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108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specialty license plates for certain classroom teachers and retired classroom teachers; imposing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F, Chapter 504, Transportation Code, is amended by adding Sections 504.517 and 504.518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504.517.</w:t>
      </w:r>
      <w:r>
        <w:rPr>
          <w:u w:val="single"/>
        </w:rPr>
        <w:t xml:space="preserve"> </w:t>
      </w:r>
      <w:r>
        <w:rPr>
          <w:u w:val="single"/>
        </w:rPr>
        <w:t xml:space="preserve"> </w:t>
      </w:r>
      <w:r>
        <w:rPr>
          <w:u w:val="single"/>
        </w:rPr>
        <w:t xml:space="preserve">CLASSROOM TEACHERS.  (a)  In this section, "classroom teacher" has the meaning assigned by Section 5.001, Education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issue specialty license plates for classroom teachers with at least 15 years of service teaching public school students.  The license plates must include the words "Texas Teacher" and depict a Texas public education logo.  The department shall design the license plates in consultation with the Texas Education Agency.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fee for issuance of the license plates is $10.</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504.518.</w:t>
      </w:r>
      <w:r>
        <w:rPr>
          <w:u w:val="single"/>
        </w:rPr>
        <w:t xml:space="preserve"> </w:t>
      </w:r>
      <w:r>
        <w:rPr>
          <w:u w:val="single"/>
        </w:rPr>
        <w:t xml:space="preserve"> </w:t>
      </w:r>
      <w:r>
        <w:rPr>
          <w:u w:val="single"/>
        </w:rPr>
        <w:t xml:space="preserve">RETIRED CLASSROOM TEACHERS.  (a)  In this section, "retired classroom teacher" means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formerly employed as a classroom teacher, as that term is defined by Section 5.001, Education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 retiree of the Teacher Retirement System of Texas.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issue specialty license plates for retired classroom teachers with at least 20 years of service teaching public school students.  The license plates must include the words "Retired Texas Teacher" and depict a Texas public education logo.  The department shall design the license plates in consultation with the Texas Education Agency.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fee for issuance of the license plates is $5.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108 was passed by the House on May 2, 2023, by the following vote:</w:t>
      </w:r>
      <w:r xml:space="preserve">
        <w:t> </w:t>
      </w:r>
      <w:r xml:space="preserve">
        <w:t> </w:t>
      </w:r>
      <w:r>
        <w:t xml:space="preserve">Yeas 129, Nays 15, 3 present, not voting; and that the House concurred in Senate amendments to H.B. No. 108 on May 26, 2023, by the following vote:</w:t>
      </w:r>
      <w:r xml:space="preserve">
        <w:t> </w:t>
      </w:r>
      <w:r xml:space="preserve">
        <w:t> </w:t>
      </w:r>
      <w:r>
        <w:t xml:space="preserve">Yeas 138, Nays 2,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108 was passed by the Senate, with amendments, on May 24, 2023, by the following vote:</w:t>
      </w:r>
      <w:r xml:space="preserve">
        <w:t> </w:t>
      </w:r>
      <w:r xml:space="preserve">
        <w:t> </w:t>
      </w:r>
      <w:r>
        <w:t xml:space="preserve">Yeas 30,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