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Morales of Maverick</w:t>
      </w:r>
      <w:r xml:space="preserve">
        <w:tab wTab="150" tlc="none" cTlc="0"/>
      </w:r>
      <w:r>
        <w:t xml:space="preserve">H.B.</w:t>
      </w:r>
      <w:r xml:space="preserve">
        <w:t> </w:t>
      </w:r>
      <w:r>
        <w:t xml:space="preserve">No.</w:t>
      </w:r>
      <w:r xml:space="preserve">
        <w:t> </w:t>
      </w:r>
      <w:r>
        <w:t xml:space="preserve">108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Transportation;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108</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specialty license plates for certain classroom teachers and retired classroom teachers; imposing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504, Transportation Code, is amended by adding Sections 504.517 and 504.518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504.517.</w:t>
      </w:r>
      <w:r>
        <w:rPr>
          <w:u w:val="single"/>
        </w:rPr>
        <w:t xml:space="preserve"> </w:t>
      </w:r>
      <w:r>
        <w:rPr>
          <w:u w:val="single"/>
        </w:rPr>
        <w:t xml:space="preserve"> </w:t>
      </w:r>
      <w:r>
        <w:rPr>
          <w:u w:val="single"/>
        </w:rPr>
        <w:t xml:space="preserve">CLASSROOM TEACHERS.  (a)  In this section, "classroom teacher"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classroom teachers with at least 15 years of service teaching public school students.  The license plates must include the words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$10.</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504.518.</w:t>
      </w:r>
      <w:r>
        <w:rPr>
          <w:u w:val="single"/>
        </w:rPr>
        <w:t xml:space="preserve"> </w:t>
      </w:r>
      <w:r>
        <w:rPr>
          <w:u w:val="single"/>
        </w:rPr>
        <w:t xml:space="preserve"> </w:t>
      </w:r>
      <w:r>
        <w:rPr>
          <w:u w:val="single"/>
        </w:rPr>
        <w:t xml:space="preserve">RETIRED CLASSROOM TEACHERS.  (a)  In this section, "retired classroom teacher"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formerly employed as a classroom teacher, as that term is defined by Section 5.001,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retiree of the Teacher Retirement System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retired classroom teachers with at least 20 years of service teaching public school students.  The license plates must include the words "Retired Texas Teacher" and depict a Texas public education logo.  The department shall design the license plates in consultation with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fee for issuance of the license plates is $5.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