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88R2721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judicial review of certain orders issued to address a declared state of disaster, declared public health disaster, or ordered public health emergency or to prevent the spread of a communicable disease.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418, Government Code, is amended by adding Section 418.007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418.007.</w:t>
      </w:r>
      <w:r>
        <w:rPr>
          <w:u w:val="single"/>
        </w:rPr>
        <w:t xml:space="preserve"> </w:t>
      </w:r>
      <w:r>
        <w:rPr>
          <w:u w:val="single"/>
        </w:rPr>
        <w:t xml:space="preserve"> </w:t>
      </w:r>
      <w:r>
        <w:rPr>
          <w:u w:val="single"/>
        </w:rPr>
        <w:t xml:space="preserve">JUDICIAL REVIEW OF DISASTER ORDER.  (a) A person has standing to file suit in a court of this state to challenge a provision of an order issued by the governor or the presiding officer of the governing body of a political subdivision that relates to a declared state of disaster if the provision is alleged to cause injury to the person or burden a right of the person that is protected by the state or federal constitution or by a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who issues the order has the burden of proving the challenged provision in the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mitigates a threat to the public caused by the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least restrictive means of mitigating the threat.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enter a judgment invalidating the challenged provision in the order if the court finds the person who issued the order has not satisfied the burden imposed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81, Health and Safety Code, is amended by adding Section 81.018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81.018.</w:t>
      </w:r>
      <w:r>
        <w:rPr>
          <w:u w:val="single"/>
        </w:rPr>
        <w:t xml:space="preserve"> </w:t>
      </w:r>
      <w:r>
        <w:rPr>
          <w:u w:val="single"/>
        </w:rPr>
        <w:t xml:space="preserve"> </w:t>
      </w:r>
      <w:r>
        <w:rPr>
          <w:u w:val="single"/>
        </w:rPr>
        <w:t xml:space="preserve">JUDICIAL REVIEW OF ORDERS RELATED TO PUBLIC HEALTH DISASTER, PUBLIC HEALTH EMERGENCY, OR CONTROL MEASURE.</w:t>
      </w:r>
      <w:r>
        <w:rPr>
          <w:u w:val="single"/>
        </w:rPr>
        <w:t xml:space="preserve"> </w:t>
      </w:r>
      <w:r>
        <w:rPr>
          <w:u w:val="single"/>
        </w:rPr>
        <w:t xml:space="preserve"> </w:t>
      </w:r>
      <w:r>
        <w:rPr>
          <w:u w:val="single"/>
        </w:rPr>
        <w:t xml:space="preserve">(a) A person has standing to file suit in a court of this state to challenge a provision of an order issued by the governor, the commissioner, the department, or a health authority that relates to a declared public health disaster or an ordered public health emergency or is imposed as a control measure to prevent the spread of a communicable disease if the provision is alleged to cause injury to the person or burden a right of the person that is protected by the state or federal constitution or by a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issuer of the order has the burden of proving the challenged provision in the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mitigates a threat to the public caused by the public health disaster, the public health emergency, or a communicable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least restrictive means of mitigating the threat.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enter a judgment invalidating the challenged provision in the order if the court finds the issuer of the order has not satisfied the burden imposed under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418.007, Government Code, as added by this Act, and Section 81.018, Health and Safety Code, as added by this Act, apply only to an order issued on or after the effective date of this Act.  An order issued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