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88R3178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restrictions on rent increases for self-service storage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93, Property Code, is amended by adding Section 93.014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93.014.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RENT INCREASE FOR SELF-SERVICE STORAGE FACILITY.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"Lease" means a written rental agreement.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"Lessor," "rental agreement," "self-service storage facility," and "tenant" have the meanings assigned by Section 59.001.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to a lease regardless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length of the lease term;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the lease includes a fixed term.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lessor of a self-service storage facility may not increase a tenant's rent: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before the first anniversary of the date the tenant's initial lease is signed by the tenant;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unless the lessor provides written notice of the increased rent amount at least 30 days before the date of the proposed rent increase.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to a self-service storage facility lease entered into, extended, or renewed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