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88R2038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 and a biennial study on providing additional cost-of-living adjustments based on the effects of increased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an amount equal to 10 percent of the monthly benefit subject to the increase.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825, Government Code, is amended by adding Section 825.1085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825.1085.</w:t>
      </w:r>
      <w:r>
        <w:rPr>
          <w:u w:val="single"/>
        </w:rPr>
        <w:t xml:space="preserve"> </w:t>
      </w:r>
      <w:r>
        <w:rPr>
          <w:u w:val="single"/>
        </w:rPr>
        <w:t xml:space="preserve"> </w:t>
      </w:r>
      <w:r>
        <w:rPr>
          <w:u w:val="single"/>
        </w:rPr>
        <w:t xml:space="preserve">BIENNIAL STUDY AND REPORT ON PROVIDING ADDITIONAL COST-OF-LIVING ADJUSTMENTS BASED ON EFFECTS OF INFLATION. </w:t>
      </w:r>
      <w:r>
        <w:rPr>
          <w:u w:val="single"/>
        </w:rPr>
        <w:t xml:space="preserve"> </w:t>
      </w:r>
      <w:r>
        <w:rPr>
          <w:u w:val="single"/>
        </w:rPr>
        <w:t xml:space="preserve">Not later than January 1 of each odd-numbered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evaluate and identify the effects, if any, that increased inflation has had on annuitants of the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preceding state fiscal biennium;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since annuitants last received a cost-of-living adjustment;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written report to the legislature containing: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findings of the study;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appropriate, recommendations for potential legislation to address any adverse effects of inflation identified under Subdivision (1), including specific recommendations regarding whether and in what amount the legislature would need to provide a cost-of-living adjustment to the benefits of annuitants to remedy those effects.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