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Cook,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testing possible controlled substance evidence for a controlled substance included in Penalty Group 1-B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Code of Criminal Procedure, is amended by adding Article 38.51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38.51.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TESTING FOR CONTROLLED SUBSTANCES.  If evidence that may be a controlled substance is submitted to a laboratory for testing and it is reasonably possible that the substance is or contains a controlled substance included in Penalty Group 1-B under Section 481.1022, Health and Safety Code, a test must be performed following validated laboratory procedures and sampling protocols to determine whether the substance is or contains a controlled substance included in Penalty Group 1-B.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evidence submitted for testing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