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88R1546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of a weapon in certain locations of a government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physical premises of a school or educational institution, any grounds or building on which an activity sponsored by a school or educational institution is being conducted, or a passenger transportation vehicle of a school or educational institution, whether the school or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 of an institution of higher education or private or independent institution of higher education, on any grounds or building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on the premises of any government court or offices utilized by the court,</w:t>
      </w:r>
      <w:r>
        <w:t xml:space="preserve">] unless pursuant to written regulations or written authorization of the </w:t>
      </w:r>
      <w:r>
        <w:rPr>
          <w:u w:val="single"/>
        </w:rPr>
        <w:t xml:space="preserve">applicable government</w:t>
      </w:r>
      <w:r>
        <w:t xml:space="preserve"> court</w:t>
      </w:r>
      <w:r>
        <w:rPr>
          <w:u w:val="single"/>
        </w:rPr>
        <w:t xml:space="preserv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courtroom or other room in which a judicial proceeding is being held;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jury room;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judge's chambers;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office of a member of a judge's staff</w:t>
      </w:r>
      <w:r>
        <w:t xml:space="preserve">;</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1440"/>
        <w:jc w:val="both"/>
      </w:pPr>
      <w:r>
        <w:t xml:space="preserve">(7)</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(8)</w:t>
      </w:r>
      <w:r xml:space="preserve">
        <w:t> </w:t>
      </w:r>
      <w:r xml:space="preserve">
        <w:t> </w:t>
      </w:r>
      <w:r>
        <w:t xml:space="preserve">on the premises where a high school, collegiate, or professional sporting event or interscholastic event is taking place, unless the person is a participant in the event and a firearm, location-restricted knife, club, or prohibited weapon listed in Section 46.05(a) is used in the event;</w:t>
      </w:r>
    </w:p>
    <w:p w:rsidR="003F3435" w:rsidRDefault="0032493E">
      <w:pPr>
        <w:spacing w:line="480" w:lineRule="auto"/>
        <w:ind w:firstLine="1440"/>
        <w:jc w:val="both"/>
      </w:pPr>
      <w:r>
        <w:t xml:space="preserve">(9)</w:t>
      </w:r>
      <w:r xml:space="preserve">
        <w:t> </w:t>
      </w:r>
      <w:r xml:space="preserve">
        <w:t> </w:t>
      </w:r>
      <w:r>
        <w:t xml:space="preserve">on the premises of a correctional facility;</w:t>
      </w:r>
    </w:p>
    <w:p w:rsidR="003F3435" w:rsidRDefault="0032493E">
      <w:pPr>
        <w:spacing w:line="480" w:lineRule="auto"/>
        <w:ind w:firstLine="1440"/>
        <w:jc w:val="both"/>
      </w:pPr>
      <w:r>
        <w:t xml:space="preserve">(10)</w:t>
      </w:r>
      <w:r xml:space="preserve">
        <w:t> </w:t>
      </w:r>
      <w:r xml:space="preserve">
        <w:t> </w:t>
      </w:r>
      <w:r>
        <w:t xml:space="preserve">on the premises of a civil commitment facility;</w:t>
      </w:r>
    </w:p>
    <w:p w:rsidR="003F3435" w:rsidRDefault="0032493E">
      <w:pPr>
        <w:spacing w:line="480" w:lineRule="auto"/>
        <w:ind w:firstLine="1440"/>
        <w:jc w:val="both"/>
      </w:pPr>
      <w:r>
        <w:t xml:space="preserve">(11)</w:t>
      </w:r>
      <w:r xml:space="preserve">
        <w:t> </w:t>
      </w:r>
      <w:r xml:space="preserve">
        <w:t> </w:t>
      </w:r>
      <w:r>
        <w:t xml:space="preserve">on the premises of a hospital licensed under Chapter 241, Health and Safety Code, or on the premises of a nursing facility licensed under Chapter 242, Health and Safety Code, unless the person has written authorization of the hospital or nursing facility administration, as appropriate;</w:t>
      </w:r>
    </w:p>
    <w:p w:rsidR="003F3435" w:rsidRDefault="0032493E">
      <w:pPr>
        <w:spacing w:line="480" w:lineRule="auto"/>
        <w:ind w:firstLine="1440"/>
        <w:jc w:val="both"/>
      </w:pPr>
      <w:r>
        <w:t xml:space="preserve">(12)</w:t>
      </w:r>
      <w:r xml:space="preserve">
        <w:t> </w:t>
      </w:r>
      <w:r xml:space="preserve">
        <w:t> </w:t>
      </w:r>
      <w:r>
        <w:t xml:space="preserve">on the premises of a mental hospital, as defined by Section 571.003, Health and Safety Code, unless the person has written authorization of the mental hospital administration;</w:t>
      </w:r>
    </w:p>
    <w:p w:rsidR="003F3435" w:rsidRDefault="0032493E">
      <w:pPr>
        <w:spacing w:line="480" w:lineRule="auto"/>
        <w:ind w:firstLine="1440"/>
        <w:jc w:val="both"/>
      </w:pPr>
      <w:r>
        <w:t xml:space="preserve">(13)</w:t>
      </w:r>
      <w:r xml:space="preserve">
        <w:t> </w:t>
      </w:r>
      <w:r xml:space="preserve">
        <w:t> </w:t>
      </w:r>
      <w:r>
        <w:t xml:space="preserve">in an amusement park; or</w:t>
      </w:r>
    </w:p>
    <w:p w:rsidR="003F3435" w:rsidRDefault="0032493E">
      <w:pPr>
        <w:spacing w:line="480" w:lineRule="auto"/>
        <w:ind w:firstLine="1440"/>
        <w:jc w:val="both"/>
      </w:pPr>
      <w:r>
        <w:t xml:space="preserve">(14)</w:t>
      </w:r>
      <w:r xml:space="preserve">
        <w:t> </w:t>
      </w:r>
      <w:r xml:space="preserve">
        <w:t> </w:t>
      </w:r>
      <w:r>
        <w:t xml:space="preserve">in the room or rooms where a meeting of a governmental entity is held, if the meeting is an open meeting subject to Chapter 551, Government Code, and if the entity provided notice as required by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