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88R11979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a writ of habeas corpus based on certain relevant scientific evidence that was not available at the applicant's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w:t>
      </w:r>
    </w:p>
    <w:p w:rsidR="003F3435" w:rsidRDefault="0032493E">
      <w:pPr>
        <w:spacing w:line="480" w:lineRule="auto"/>
        <w:ind w:firstLine="1440"/>
        <w:jc w:val="both"/>
      </w:pPr>
      <w:r>
        <w:t xml:space="preserve">(1)</w:t>
      </w:r>
      <w:r xml:space="preserve">
        <w:t> </w:t>
      </w:r>
      <w:r xml:space="preserve">
        <w:t> </w:t>
      </w:r>
      <w:r>
        <w:t xml:space="preserve">the convicted person files an application, in the manner provided by Article 11.07, 11.071, or 11.072, containing specific facts indicating that:</w:t>
      </w:r>
    </w:p>
    <w:p w:rsidR="003F3435" w:rsidRDefault="0032493E">
      <w:pPr>
        <w:spacing w:line="480" w:lineRule="auto"/>
        <w:ind w:firstLine="2160"/>
        <w:jc w:val="both"/>
      </w:pPr>
      <w:r>
        <w:t xml:space="preserve">(A)</w:t>
      </w:r>
      <w:r xml:space="preserve">
        <w:t> </w:t>
      </w:r>
      <w:r xml:space="preserve">
        <w:t> </w:t>
      </w:r>
      <w:r>
        <w:t xml:space="preserve">relevant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rsidR="003F3435" w:rsidRDefault="0032493E">
      <w:pPr>
        <w:spacing w:line="480" w:lineRule="auto"/>
        <w:ind w:firstLine="2160"/>
        <w:jc w:val="both"/>
      </w:pPr>
      <w:r>
        <w:t xml:space="preserve">(B)</w:t>
      </w:r>
      <w:r xml:space="preserve">
        <w:t> </w:t>
      </w:r>
      <w:r xml:space="preserve">
        <w:t> </w:t>
      </w:r>
      <w:r>
        <w:t xml:space="preserve">the scientific evidence would be admissible under the Texas Rules of Evidence at a trial held on the date of the application; and</w:t>
      </w:r>
    </w:p>
    <w:p w:rsidR="003F3435" w:rsidRDefault="0032493E">
      <w:pPr>
        <w:spacing w:line="480" w:lineRule="auto"/>
        <w:ind w:firstLine="1440"/>
        <w:jc w:val="both"/>
      </w:pPr>
      <w:r>
        <w:t xml:space="preserve">(2)</w:t>
      </w:r>
      <w:r xml:space="preserve">
        <w:t> </w:t>
      </w:r>
      <w:r xml:space="preserve">
        <w:t> </w:t>
      </w:r>
      <w:r>
        <w:t xml:space="preserve">the court makes the findings described by Subdivisions (1)(A) and (B) and also finds that, had the scientific evidence been presented at trial, on the preponderance of the evidence the person would not have been convicted </w:t>
      </w:r>
      <w:r>
        <w:rPr>
          <w:u w:val="single"/>
        </w:rPr>
        <w:t xml:space="preserve">or would have received a different punishment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11.073, Code of Criminal Procedure, as amended by this Act, applies only to an application for a writ of habeas corpus filed on or after the effective date of this Act.  An application filed before the effective date of this Act is governed by the law in effect when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