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et al.</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282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Transportation; May</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282</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specialty license plates for Gold Star family members and recipients of certain Texas military awards.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504.331, 504.332, 504.333, 504.334, or 504.335</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504, Transportation Code, is amended by adding Sections 504.331, 504.332, 504.333, 504.334, and 504.335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TEXAS SUPERIOR SERVICE MEDAL.  The department shall issue specialty license plates for recipients of the Texas Superior Service Medal.  The license plates must include the Texas Superior Service Medal emblem and must include the words "Texas Superior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504.333.</w:t>
      </w:r>
      <w:r>
        <w:rPr>
          <w:u w:val="single"/>
        </w:rPr>
        <w:t xml:space="preserve"> </w:t>
      </w:r>
      <w:r>
        <w:rPr>
          <w:u w:val="single"/>
        </w:rPr>
        <w:t xml:space="preserve"> </w:t>
      </w:r>
      <w:r>
        <w:rPr>
          <w:u w:val="single"/>
        </w:rPr>
        <w:t xml:space="preserve">LONE STAR DISTINGUISHED SERVICE MEDAL.  The department shall issue specialty license plates for recipients of the Lone Star Distinguished Service Medal.  The license plates must include the Lone Star Distinguished Service Medal emblem and must include the words "Lone Star Distinguished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504.334.</w:t>
      </w:r>
      <w:r>
        <w:rPr>
          <w:u w:val="single"/>
        </w:rPr>
        <w:t xml:space="preserve"> </w:t>
      </w:r>
      <w:r>
        <w:rPr>
          <w:u w:val="single"/>
        </w:rPr>
        <w:t xml:space="preserve"> </w:t>
      </w:r>
      <w:r>
        <w:rPr>
          <w:u w:val="single"/>
        </w:rPr>
        <w:t xml:space="preserve">TEXAS OUTSTANDING SERVICE MEDAL.  The department shall issue specialty license plates for recipients of the Texas Outstanding Service Medal.  The license plates must include the Texas Outstanding Service Medal emblem and must include the words "Texas Outstanding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504.335.</w:t>
      </w:r>
      <w:r>
        <w:rPr>
          <w:u w:val="single"/>
        </w:rPr>
        <w:t xml:space="preserve"> </w:t>
      </w:r>
      <w:r>
        <w:rPr>
          <w:u w:val="single"/>
        </w:rPr>
        <w:t xml:space="preserve"> </w:t>
      </w:r>
      <w:r>
        <w:rPr>
          <w:u w:val="single"/>
        </w:rPr>
        <w:t xml:space="preserve">TEXAS MEDAL OF MERIT.  The department shall issue specialty license plates for recipients of the Texas Medal of Merit.  The license plates must include the Texas Medal of Merit emblem and must include the words "Texas Medal of Merit" at the bottom of each plate.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504.512(a-1),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In this section "immediate family member" means the parent, child, [</w:t>
      </w:r>
      <w:r>
        <w:rPr>
          <w:strike/>
        </w:rPr>
        <w:t xml:space="preserve">or</w:t>
      </w:r>
      <w:r>
        <w:t xml:space="preserve">] sibling</w:t>
      </w:r>
      <w:r>
        <w:rPr>
          <w:u w:val="single"/>
        </w:rPr>
        <w:t xml:space="preserve">, adoptive parent, adoptive child, foster parent, foster child, stepparent, or stepchild</w:t>
      </w:r>
      <w:r>
        <w:t xml:space="preserve"> of a person who died while serving in the United States armed forces.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