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88R386 CXP-D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Bernal</w:t>
      </w:r>
      <w:r xml:space="preserve">
        <w:tab wTab="150" tlc="none" cTlc="0"/>
      </w:r>
      <w:r>
        <w:t xml:space="preserve">H.B.</w:t>
      </w:r>
      <w:r xml:space="preserve">
        <w:t> </w:t>
      </w:r>
      <w:r>
        <w:t xml:space="preserve">No.</w:t>
      </w:r>
      <w:r xml:space="preserve">
        <w:t> </w:t>
      </w:r>
      <w:r>
        <w:t xml:space="preserve">306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student access to certain academic records; authorizing a fee.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51.9715, Education Code, is amended by adding Subsections (c), (d), (e), (f), and (g)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Subsections (d) and (e), on request by a student, a postsecondary educational institution shall release to the student the student's transcript or the student's certificate of completion of training issued by the institution under Chapter 132, as applicable.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On request by a student who has not fulfilled the student's financial obligation to the institution, a postsecondary educational institution must release the student's transcript or the student's certificate of completion of training issued by the institution under Chapter 132, as applicable, only if the student: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not been enrolled in the institution for at least five years;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with the student's request a copy of the posting for the job for which the student intends to apply or a statement that the student intends to enroll in another postsecondary educational institution;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made a good faith effort to fulfill the student's financial obligation to the institution, such as by entering into a payment plan with the institution.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transcript or certificate of completion of training released on request by a student under Subsection (d) must be issued directly to the employer or postsecondary educational institution for which the student is requesting the transcript or certificate of completion of training.</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postsecondary educational institution may charge a reasonable fee in connection with the release of a transcript or a certificate of completion of training under this section.  The amount of a fee charged under this subsection must be the same for each student, except that a postsecondary educational institution may establish a policy that provides for charging a lower fee for certain students based on criteria other than whether the student has fulfilled the student's financial obligation to the institution.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In this section, "postsecondary educational institution" includes an "institution of higher education" and a "private or independent institution of higher education" as those terms are defined by Section 61.003, and a "career school or college" as defined by Section 132.001.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54.057(b),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person shall pay the applicable amount to the institution not later than the 30th day after the date the person is notified of the person's liability for the amount owed.</w:t>
      </w:r>
      <w:r xml:space="preserve">
        <w:t> </w:t>
      </w:r>
      <w:r xml:space="preserve">
        <w:t> </w:t>
      </w:r>
      <w:r>
        <w:t xml:space="preserve">After receiving the notice and until the amount is paid in full, the person is not entitled to receive from the institution a certificate or diploma, if not yet awarded on the date of the notice, [</w:t>
      </w:r>
      <w:r>
        <w:rPr>
          <w:strike/>
        </w:rPr>
        <w:t xml:space="preserve">or official transcript</w:t>
      </w:r>
      <w:r>
        <w:t xml:space="preserve">] that is based at least partially on [</w:t>
      </w:r>
      <w:r>
        <w:rPr>
          <w:strike/>
        </w:rPr>
        <w:t xml:space="preserve">or includes</w:t>
      </w:r>
      <w:r>
        <w:t xml:space="preserve">] credit for courses taken while the person was erroneously classified as a resident of this state.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132.055(b)(6), Education Code, is amended to read as follows:</w:t>
      </w:r>
    </w:p>
    <w:p w:rsidR="003F3435" w:rsidRDefault="0032493E">
      <w:pPr>
        <w:spacing w:line="480" w:lineRule="auto"/>
        <w:ind w:firstLine="1440"/>
        <w:jc w:val="both"/>
      </w:pPr>
      <w:r>
        <w:t xml:space="preserve">(6)</w:t>
      </w:r>
      <w:r xml:space="preserve">
        <w:t> </w:t>
      </w:r>
      <w:r xml:space="preserve">
        <w:t> </w:t>
      </w:r>
      <w:r>
        <w:rPr>
          <w:u w:val="single"/>
        </w:rPr>
        <w:t xml:space="preserve">On</w:t>
      </w:r>
      <w:r>
        <w:t xml:space="preserve"> [</w:t>
      </w:r>
      <w:r>
        <w:rPr>
          <w:strike/>
        </w:rPr>
        <w:t xml:space="preserve">Except as provided by Section 132.062, on</w:t>
      </w:r>
      <w:r>
        <w:t xml:space="preserve">] completion of training, the student is given a certificate by the school or college indicating the program and that training was satisfactorily completed.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132.062, Education Code, is repealed.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