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88R3391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382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defense to prosecution for the possession of certain consumable hemp products containing a controlled substance or marihuana.</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481.111, Health and Safety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person does not commit an offense under this subchapter involving the possession of a controlled substance or marihuana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possesses a product that purports by the product's label to contain a consumable hemp product that is authorized under state or federal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described by Subdivision (1) contains a controlled substance or marihuana, other than the substances extracted from hemp in the concentrations authorized under Subchapter E, Chapter 443;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purchased the product described by Subdivision (1) from a retailer the person reasonably believed was authorized to sell a consumable hemp product.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