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422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remotely conducting detention hearings in juvenile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54.012, Family Code, is amended to read as follows:</w:t>
      </w:r>
    </w:p>
    <w:p w:rsidR="003F3435" w:rsidRDefault="0032493E">
      <w:pPr>
        <w:spacing w:line="480" w:lineRule="auto"/>
        <w:ind w:firstLine="720"/>
        <w:jc w:val="both"/>
      </w:pPr>
      <w:r>
        <w:t xml:space="preserve">Sec.</w:t>
      </w:r>
      <w:r xml:space="preserve">
        <w:t> </w:t>
      </w:r>
      <w:r>
        <w:t xml:space="preserve">54.012.</w:t>
      </w:r>
      <w:r xml:space="preserve">
        <w:t> </w:t>
      </w:r>
      <w:r xml:space="preserve">
        <w:t> </w:t>
      </w:r>
      <w:r>
        <w:rPr>
          <w:u w:val="single"/>
        </w:rPr>
        <w:t xml:space="preserve">REMOTE CONDUCT</w:t>
      </w:r>
      <w:r>
        <w:t xml:space="preserve"> [</w:t>
      </w:r>
      <w:r>
        <w:rPr>
          <w:strike/>
        </w:rPr>
        <w:t xml:space="preserve">INTERACTIVE VIDEO RECORDING</w:t>
      </w:r>
      <w:r>
        <w:t xml:space="preserve">] OF DETENTION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54.012, Family Code, is amended by amending Subsection (a) and adding Subsections (a-1), (a-2), and (e) to read as follows:</w:t>
      </w:r>
    </w:p>
    <w:p w:rsidR="003F3435" w:rsidRDefault="0032493E">
      <w:pPr>
        <w:spacing w:line="480" w:lineRule="auto"/>
        <w:ind w:firstLine="720"/>
        <w:jc w:val="both"/>
      </w:pPr>
      <w:r>
        <w:t xml:space="preserve">(a)</w:t>
      </w:r>
      <w:r xml:space="preserve">
        <w:t> </w:t>
      </w:r>
      <w:r xml:space="preserve">
        <w:t> </w:t>
      </w:r>
      <w:r>
        <w:t xml:space="preserve">A detention hearing under Section 54.01 may be </w:t>
      </w:r>
      <w:r>
        <w:rPr>
          <w:u w:val="single"/>
        </w:rPr>
        <w:t xml:space="preserve">conducted as a remote proceeding</w:t>
      </w:r>
      <w:r>
        <w:t xml:space="preserve"> [</w:t>
      </w:r>
      <w:r>
        <w:rPr>
          <w:strike/>
        </w:rPr>
        <w:t xml:space="preserve">held using interactive video equipment</w:t>
      </w:r>
      <w:r>
        <w:t xml:space="preserve">] if[</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child and the child's attorney agree to the video hearing;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parties to the proceeding have the opportunity to cross-examine witnesses. </w:t>
      </w:r>
      <w:r>
        <w:t xml:space="preserve"> </w:t>
      </w:r>
      <w:r>
        <w:rPr>
          <w:u w:val="single"/>
        </w:rPr>
        <w:t xml:space="preserve">Consent of the parties is not required for the detention hearing to be held in the manner specified by this subsection unless the United States or Texas Constitution requires consent.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juvenile court may allow or require a party, attorney, witness, court reporter, or any other individual to participate in a detention hearing conducted as a remote proceeding.</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judge of a juvenile court shall submit to the Office of Court Administration of the Texas Judicial System a plan for conducting a detention hearing as a remote proceeding under this section.</w:t>
      </w:r>
      <w:r>
        <w:rPr>
          <w:u w:val="single"/>
        </w:rPr>
        <w:t xml:space="preserve"> </w:t>
      </w:r>
      <w:r>
        <w:rPr>
          <w:u w:val="single"/>
        </w:rPr>
        <w:t xml:space="preserve"> </w:t>
      </w:r>
      <w:r>
        <w:rPr>
          <w:u w:val="single"/>
        </w:rPr>
        <w:t xml:space="preserve">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protocols for handling physical evidence;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unobstructed view of any party or witness who provides testimony from a remote location.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"remote proceeding" means a proceeding in which one or more of the participants, including a judge, party, attorney, witness, court reporter, or other individual, attends the proceeding remotely through the use of technology and the Internet, including through teleconferencing or videoconferencing.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54.012(b), Family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422 was passed by the House on April 20, 2023, by the following vote:</w:t>
      </w:r>
      <w:r xml:space="preserve">
        <w:t> </w:t>
      </w:r>
      <w:r xml:space="preserve">
        <w:t> </w:t>
      </w:r>
      <w:r>
        <w:t xml:space="preserve">Yeas 143, Nays 2, 1 present, not voting; and that the House concurred in Senate amendments to H.B. No. 422 on May 25, 2023, by the following vote:</w:t>
      </w:r>
      <w:r xml:space="preserve">
        <w:t> </w:t>
      </w:r>
      <w:r xml:space="preserve">
        <w:t> </w:t>
      </w:r>
      <w:r>
        <w:t xml:space="preserve">Yeas 127,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422 was passed by the Senate, with amendments,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