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88R2177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 et al.</w:t>
      </w:r>
      <w:r xml:space="preserve">
        <w:tab wTab="150" tlc="none" cTlc="0"/>
      </w:r>
      <w:r>
        <w:t xml:space="preserve">H.B.</w:t>
      </w:r>
      <w:r xml:space="preserve">
        <w:t> </w:t>
      </w:r>
      <w:r>
        <w:t xml:space="preserve">No.</w:t>
      </w:r>
      <w:r xml:space="preserve">
        <w:t> </w:t>
      </w:r>
      <w:r>
        <w:t xml:space="preserve">438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annual base salary from the state of a district judge.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659.012, Government Code, is amended by amending Subsection (a) and adding Subsections (b-2) and (b-3)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w:t>
      </w:r>
      <w:r>
        <w:rPr>
          <w:u w:val="single"/>
        </w:rPr>
        <w:t xml:space="preserve">,</w:t>
      </w:r>
      <w:r>
        <w:t xml:space="preserve"> [</w:t>
      </w:r>
      <w:r>
        <w:rPr>
          <w:strike/>
        </w:rPr>
        <w:t xml:space="preserve">and</w:t>
      </w:r>
      <w:r>
        <w:t xml:space="preserve">] (b-1)</w:t>
      </w:r>
      <w:r>
        <w:rPr>
          <w:u w:val="single"/>
        </w:rPr>
        <w:t xml:space="preserve">, and (b-2)</w:t>
      </w:r>
      <w:r>
        <w:t xml:space="preserve">:</w:t>
      </w:r>
    </w:p>
    <w:p w:rsidR="003F3435" w:rsidRDefault="0032493E">
      <w:pPr>
        <w:spacing w:line="480" w:lineRule="auto"/>
        <w:ind w:firstLine="1440"/>
        <w:jc w:val="both"/>
      </w:pPr>
      <w:r>
        <w:t xml:space="preserve">(1)</w:t>
      </w:r>
      <w:r xml:space="preserve">
        <w:t> </w:t>
      </w:r>
      <w:r xml:space="preserve">
        <w:t> </w:t>
      </w:r>
      <w:r>
        <w:t xml:space="preserve">a judge of a district court is entitled to an annual base salary from the state as set by the General Appropriations Act in an amount equal to at least $140,000, except that the combined base salary of a district judge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(4)</w:t>
      </w:r>
      <w:r xml:space="preserve">
        <w:t> </w:t>
      </w:r>
      <w:r xml:space="preserve">
        <w:t> </w:t>
      </w:r>
      <w:r>
        <w:t xml:space="preserve">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as determined under this subsection.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annual base salary from the state to which a judge of a district court is entitled under Subsection (a)(1) for each year of a state fiscal biennium is the amount equal to the sum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annual base salary from the state under Subsection (a)(1) that is paid to a judge of a district court under that subdivision in the preceding state fiscal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(b-3), the annual base salary described by Subdivision (1) multiplied by the average percentage change in the Consumer Price Index for All Urban Consumers published by the United States Department of Labor, Bureau of Labor Statistics, or, if that index is discontinued or superseded, a similar index selected or calculated by the comptroller, during the two years preceding the year in which the state fiscal biennium for which the salary is computed begins.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For purposes of Subsection (b-2)(2), if the average percentage change in the Consumer Price Index for All Urban Consumers published by the United States Department of Labor, Bureau of Labor Statistics, or, if that index is discontinued or superseded, a similar index selected or calculated by the comptroller, during the period prescribed by that subdivision is less than zero, the percentage change is considered to be zero.</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beginning with the state fiscal biennium beginning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