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88R2331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public schools as polling place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43.031, Election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entity that owns or controls a public building selected for a polling place under this section is a school district and fails to make the building available in accordance with Subsection (c), the district may not designate the building as a polling place for an election for the board of trustees or for a school district bond election until after the fifth anniversary of the date of the election in which the district failed to comply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