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88R2331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public schools as polling place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43.031, Election Code, is amended by adding Subsection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entity that owns or controls a public building selected for a polling place under this section is a school district and fails to make the building available in accordance with Subsection (c), the district may not designate the building as a polling place for an election for the board of trustees or for a school district bond election until after the fifth anniversary of the date of the election in which the district failed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