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within which the Texas Juvenile Justice Department must accept custody of a person committed to the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54.04, Family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person to commitment in the Texas Juvenile Justice Department, the department shall accept custody of the person not later than the 30th day after the date on which the judge signs the disposition order committing the person to the department.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 person who is sentenced to commitment in the Texas Juvenile Justice Department on or after the effective date of this Act, regardless of whether the conduct for which the person was sentenced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