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88R3121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hearing aids and cochlear implants for certain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1367.253(a),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health benefit plan must provide coverage for the cost of a medically necessary hearing aid or cochlear implant and related services and supplies for a covered individual who is </w:t>
      </w:r>
      <w:r>
        <w:rPr>
          <w:u w:val="single"/>
        </w:rPr>
        <w:t xml:space="preserve">25</w:t>
      </w:r>
      <w:r>
        <w:t xml:space="preserve"> [</w:t>
      </w:r>
      <w:r>
        <w:rPr>
          <w:strike/>
        </w:rPr>
        <w:t xml:space="preserve">18</w:t>
      </w:r>
      <w:r>
        <w:t xml:space="preserve">] years of age or younger.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