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Capriglione, Burrows, Canales,</w:t>
      </w:r>
      <w:r xml:space="preserve">
        <w:tab wTab="150" tlc="none" cTlc="0"/>
      </w:r>
      <w:r>
        <w:t xml:space="preserve">H.B.</w:t>
      </w:r>
      <w:r xml:space="preserve">
        <w:t> </w:t>
      </w:r>
      <w:r>
        <w:t xml:space="preserve">No.</w:t>
      </w:r>
      <w:r xml:space="preserve">
        <w:t> </w:t>
      </w:r>
      <w:r>
        <w:t xml:space="preserve">471</w:t>
      </w:r>
    </w:p>
    <w:p w:rsidR="003F3435" w:rsidRDefault="0032493E">
      <w:pPr>
        <w:jc w:val="both"/>
      </w:pPr>
      <w:r xml:space="preserve">
        <w:t> </w:t>
      </w:r>
      <w:r xml:space="preserve">
        <w:t> </w:t>
      </w:r>
      <w:r xml:space="preserve">
        <w:t> </w:t>
      </w:r>
      <w:r xml:space="preserve">
        <w:t> </w:t>
      </w:r>
      <w:r xml:space="preserve">
        <w:t> </w:t>
      </w:r>
      <w:r>
        <w:t xml:space="preserve">Lujan,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to and claims for benefits for certain first responders and other employees related to illness and injury.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177A to read as follows:</w:t>
      </w:r>
    </w:p>
    <w:p w:rsidR="003F3435" w:rsidRDefault="0032493E">
      <w:pPr>
        <w:spacing w:line="480" w:lineRule="auto"/>
        <w:jc w:val="center"/>
      </w:pPr>
      <w:r>
        <w:rPr>
          <w:u w:val="single"/>
        </w:rPr>
        <w:t xml:space="preserve">CHAPTER 177A. ILLNESS OR INJURY LEAVE OF ABSENCE FOR FIREFIGHTERS, POLICE OFFICERS, AND EMERGENCY MEDICAL SERVICES PERSONNEL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means a person described by Section 773.003, Health and Safety Code, who is a paid employee of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"Firefighter" means a firefighter who is a permanent, paid employee of the fire department of a political subdivision.  The term includes the chief of the department.  The term does not include a volunteer firefighter.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"Police officer" means a paid employee who is full-time, holds an officer license issued under Chapter 1701, Occupations Code, and regularly serves in a professional law enforcement capacity in the police department of a political subdivision.  The term includes the chief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177A.002.</w:t>
      </w:r>
      <w:r>
        <w:rPr>
          <w:u w:val="single"/>
        </w:rPr>
        <w:t xml:space="preserve"> </w:t>
      </w:r>
      <w:r>
        <w:rPr>
          <w:u w:val="single"/>
        </w:rPr>
        <w:t xml:space="preserve"> </w:t>
      </w:r>
      <w:r>
        <w:rPr>
          <w:u w:val="single"/>
        </w:rPr>
        <w:t xml:space="preserve">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177A.003.</w:t>
      </w:r>
      <w:r>
        <w:rPr>
          <w:u w:val="single"/>
        </w:rPr>
        <w:t xml:space="preserve"> </w:t>
      </w:r>
      <w:r>
        <w:rPr>
          <w:u w:val="single"/>
        </w:rPr>
        <w:t xml:space="preserve"> </w:t>
      </w:r>
      <w:r>
        <w:rPr>
          <w:u w:val="single"/>
        </w:rPr>
        <w:t xml:space="preserve">LINE OF DUTY ILLNESS OR INJURY LEAVE OF ABSENCE.  (a)  A political subdivision shall provide to a firefighter, police officer, or emergency medical services personnel a leave of absence for an illness or injury related to the person's line of duty.  The leave is with full pay for a period commensurate with the nature of the line of duty illness or injury.  If necessary, the political subdivision shall continue the leave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political subdivision's governing body may extend the leave of absence under Subsection (a) at full or reduced pay.  If the firefighter's, police officer's, or emergency medical services personnel's leave is not extended or the person's salary is reduced below 60 percent of the person's regular monthly salary and the person is a member of a pension fund, the person may retire on pension until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firefighter, police officer, or emergency medical services personnel is not a member of a retirement system with disability retirement benefits and is temporarily disabled by a line of duty injury or illness and if the one-year period and any extensions granted by the governing body have expired, the person may use accumulated sick leave, vacation time, and other accrued benefits before the person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one-year period and any extensions granted by the governing body have expired, the firefighter, police officer, or emergency medical services personnel is placed on temporary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177A.004.</w:t>
      </w:r>
      <w:r>
        <w:rPr>
          <w:u w:val="single"/>
        </w:rPr>
        <w:t xml:space="preserve"> </w:t>
      </w:r>
      <w:r>
        <w:rPr>
          <w:u w:val="single"/>
        </w:rPr>
        <w:t xml:space="preserve"> </w:t>
      </w:r>
      <w:r>
        <w:rPr>
          <w:u w:val="single"/>
        </w:rPr>
        <w:t xml:space="preserve">OTHER ILLNESS OR INJURY LEAVE OF ABSENCE.  A firefighter, police officer, or emergency medical services personnel who is temporarily disabled by an injury or illness that is not related to the person's line of duty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accumulated sick leave, vacation time, and other accrued benefits before the person is placed on temporary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another firefighter, police officer, or emergency medical services personnel volunteer do the person's work while the person is temporarily disabled by the injury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177A.005.</w:t>
      </w:r>
      <w:r>
        <w:rPr>
          <w:u w:val="single"/>
        </w:rPr>
        <w:t xml:space="preserve"> </w:t>
      </w:r>
      <w:r>
        <w:rPr>
          <w:u w:val="single"/>
        </w:rPr>
        <w:t xml:space="preserve"> </w:t>
      </w:r>
      <w:r>
        <w:rPr>
          <w:u w:val="single"/>
        </w:rPr>
        <w:t xml:space="preserve">RETURN TO DUTY.  (a)  If able, a firefighter, police officer, or emergency medical services personnel may return to light duty while recovering from a temporary disability. </w:t>
      </w:r>
      <w:r>
        <w:rPr>
          <w:u w:val="single"/>
        </w:rPr>
        <w:t xml:space="preserve"> </w:t>
      </w:r>
      <w:r>
        <w:rPr>
          <w:u w:val="single"/>
        </w:rPr>
        <w:t xml:space="preserve">If medically necessary, the light duty assignment may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an injured firefighter, police officer, or emergency medical services personnel until the person returns to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415.021(c-2), Labor Code, is amended to read as follows:</w:t>
      </w:r>
    </w:p>
    <w:p w:rsidR="003F3435" w:rsidRDefault="0032493E">
      <w:pPr>
        <w:spacing w:line="480" w:lineRule="auto"/>
        <w:ind w:firstLine="720"/>
        <w:jc w:val="both"/>
      </w:pPr>
      <w:r>
        <w:t xml:space="preserve">(c-2)</w:t>
      </w:r>
      <w:r xml:space="preserve">
        <w:t> </w:t>
      </w:r>
      <w:r xml:space="preserve">
        <w:t> </w:t>
      </w:r>
      <w:r>
        <w:t xml:space="preserve">In determining whether to assess an administrative penalty involving a claim in which the insurance carrier provided notice under Section 409.021(a-3), the commissioner shall consider whether:</w:t>
      </w:r>
    </w:p>
    <w:p w:rsidR="003F3435" w:rsidRDefault="0032493E">
      <w:pPr>
        <w:spacing w:line="480" w:lineRule="auto"/>
        <w:ind w:firstLine="1440"/>
        <w:jc w:val="both"/>
      </w:pPr>
      <w:r>
        <w:t xml:space="preserve">(1)</w:t>
      </w:r>
      <w:r xml:space="preserve">
        <w:t> </w:t>
      </w:r>
      <w:r xml:space="preserve">
        <w:t> </w:t>
      </w:r>
      <w:r>
        <w:t xml:space="preserve">the employee cooperated with the insurance carrier's investigation of the claim</w:t>
      </w:r>
      <w:r>
        <w:rPr>
          <w:u w:val="single"/>
        </w:rPr>
        <w:t xml:space="preserve">, including whether the employee promptly and accurately responded to an inquiry by the insurance carrier regarding the use of cigarettes, e-cigarettes, or tobacco products by the employee or a person regularly residing with the employee as described by Section 607.052, Government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person who regularly resided with the employee as described by Section 607.052, Government Code, cooperated with the insurance carrier's investigation into, and promptly and accurately responded to an inquiry by the insurance carrier regarding, the person's use of cigarettes, e-cigarettes, or tobacco products as described by that section</w:t>
      </w:r>
      <w:r>
        <w:t xml:space="preserve">;</w:t>
      </w:r>
    </w:p>
    <w:p w:rsidR="003F3435" w:rsidRDefault="0032493E">
      <w:pPr>
        <w:spacing w:line="480" w:lineRule="auto"/>
        <w:ind w:firstLine="1440"/>
        <w:jc w:val="both"/>
      </w:pPr>
      <w:r>
        <w:t xml:space="preserve">(2)</w:t>
      </w:r>
      <w:r xml:space="preserve">
        <w:t> </w:t>
      </w:r>
      <w:r xml:space="preserve">
        <w:t> </w:t>
      </w:r>
      <w:r>
        <w:t xml:space="preserve">the employee timely authorized access to the applicable medical records before the insurance carrier's deadline to:</w:t>
      </w:r>
    </w:p>
    <w:p w:rsidR="003F3435" w:rsidRDefault="0032493E">
      <w:pPr>
        <w:spacing w:line="480" w:lineRule="auto"/>
        <w:ind w:firstLine="2160"/>
        <w:jc w:val="both"/>
      </w:pPr>
      <w:r>
        <w:t xml:space="preserve">(A)</w:t>
      </w:r>
      <w:r xml:space="preserve">
        <w:t> </w:t>
      </w:r>
      <w:r xml:space="preserve">
        <w:t> </w:t>
      </w:r>
      <w:r>
        <w:t xml:space="preserve">begin payment of benefits; or</w:t>
      </w:r>
    </w:p>
    <w:p w:rsidR="003F3435" w:rsidRDefault="0032493E">
      <w:pPr>
        <w:spacing w:line="480" w:lineRule="auto"/>
        <w:ind w:firstLine="2160"/>
        <w:jc w:val="both"/>
      </w:pPr>
      <w:r>
        <w:t xml:space="preserve">(B)</w:t>
      </w:r>
      <w:r xml:space="preserve">
        <w:t> </w:t>
      </w:r>
      <w:r xml:space="preserve">
        <w:t> </w:t>
      </w:r>
      <w:r>
        <w:t xml:space="preserve">notify the division and the employee of the insurance carrier's refusal to pay benefits; and</w:t>
      </w:r>
    </w:p>
    <w:p w:rsidR="003F3435" w:rsidRDefault="0032493E">
      <w:pPr>
        <w:spacing w:line="480" w:lineRule="auto"/>
        <w:ind w:firstLine="1440"/>
        <w:jc w:val="both"/>
      </w:pPr>
      <w:r>
        <w:t xml:space="preserve">(3)</w:t>
      </w:r>
      <w:r xml:space="preserve">
        <w:t> </w:t>
      </w:r>
      <w:r xml:space="preserve">
        <w:t> </w:t>
      </w:r>
      <w:r>
        <w:t xml:space="preserve">the insurance carrier conducted an investigation of the claim, applied the statutory presumptions under Subchapter B, Chapter 607, Government Code, and expedited medical benefits under Section 504.055.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504.051(a), Labor Code, is amended to read as follows:</w:t>
      </w:r>
    </w:p>
    <w:p w:rsidR="003F3435" w:rsidRDefault="0032493E">
      <w:pPr>
        <w:spacing w:line="480" w:lineRule="auto"/>
        <w:ind w:firstLine="720"/>
        <w:jc w:val="both"/>
      </w:pPr>
      <w:r>
        <w:t xml:space="preserve">(a)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143 </w:t>
      </w:r>
      <w:r>
        <w:rPr>
          <w:u w:val="single"/>
        </w:rPr>
        <w:t xml:space="preserve">or 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52e, of the Texas Constitution, as added in 1967.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607.052, Government Code, is amended by amending Subsection (b) and adding Subsection (i) to read as follows:</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w:t>
      </w:r>
      <w:r>
        <w:rPr>
          <w:u w:val="single"/>
        </w:rPr>
        <w:t xml:space="preserve">has regularly used cigarettes, e-cigarettes, or another tobacco product in the seven years preceding the diagnosis of the disease or illness</w:t>
      </w:r>
      <w:r>
        <w:t xml:space="preserve"> [</w:t>
      </w:r>
      <w:r>
        <w:rPr>
          <w:strike/>
        </w:rPr>
        <w:t xml:space="preserve">is or has been a user of tobacco</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 person regularly residing with the firefighter, peace officer, or emergency medical technician has, while regularly residing with the firefighter, peace officer, or emergency medical technician, regularly used cigarettes, e-cigarettes, or another tobacco product during the period described by Paragraph (A)</w:t>
      </w:r>
      <w:r>
        <w:t xml:space="preserve"> [</w:t>
      </w:r>
      <w:r>
        <w:rPr>
          <w:strike/>
        </w:rPr>
        <w:t xml:space="preserve">the firefighter's, peace officer's, or emergency medical technician's spouse has, during the marriage, been a user of tobacco that is consumed through smoking</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 "cigarette," "e-cigarette," and "tobacco product" have the meanings assigned by Section 161.081,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607.056, Government Code, is amended to read as follows:</w:t>
      </w:r>
    </w:p>
    <w:p w:rsidR="003F3435" w:rsidRDefault="0032493E">
      <w:pPr>
        <w:spacing w:line="480" w:lineRule="auto"/>
        <w:ind w:firstLine="720"/>
        <w:jc w:val="both"/>
      </w:pPr>
      <w:r>
        <w:t xml:space="preserve">Sec.</w:t>
      </w:r>
      <w:r xml:space="preserve">
        <w:t> </w:t>
      </w:r>
      <w:r>
        <w:t xml:space="preserve">607.056.</w:t>
      </w:r>
      <w:r xml:space="preserve">
        <w:t> </w:t>
      </w:r>
      <w:r xml:space="preserve">
        <w:t> </w:t>
      </w:r>
      <w:r>
        <w:t xml:space="preserve">ACUTE MYOCARDIAL INFARCTION OR STROKE.  (a)  A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3F3435" w:rsidRDefault="0032493E">
      <w:pPr>
        <w:spacing w:line="480" w:lineRule="auto"/>
        <w:ind w:firstLine="1440"/>
        <w:jc w:val="both"/>
      </w:pPr>
      <w:r>
        <w:t xml:space="preserve">(1)</w:t>
      </w:r>
      <w:r xml:space="preserve">
        <w:t> </w:t>
      </w:r>
      <w:r xml:space="preserve">
        <w:t> </w:t>
      </w:r>
      <w:r>
        <w:t xml:space="preserve">while on duty, the firefighter, peace officer, or emergency medical technician:</w:t>
      </w:r>
    </w:p>
    <w:p w:rsidR="003F3435" w:rsidRDefault="0032493E">
      <w:pPr>
        <w:spacing w:line="480" w:lineRule="auto"/>
        <w:ind w:firstLine="2160"/>
        <w:jc w:val="both"/>
      </w:pPr>
      <w:r>
        <w:t xml:space="preserve">(A)</w:t>
      </w:r>
      <w:r xml:space="preserve">
        <w:t> </w:t>
      </w:r>
      <w:r xml:space="preserve">
        <w:t> </w:t>
      </w:r>
      <w:r>
        <w:t xml:space="preserve">was engaged in a situation that involved [</w:t>
      </w:r>
      <w:r>
        <w:rPr>
          <w:strike/>
        </w:rPr>
        <w:t xml:space="preserve">nonroutine</w:t>
      </w:r>
      <w:r>
        <w:t xml:space="preserve">] stressful or strenuous physical activity involving fire suppression, rescue, hazardous material response, emergency medical services</w:t>
      </w:r>
      <w:r>
        <w:rPr>
          <w:u w:val="single"/>
        </w:rPr>
        <w:t xml:space="preserve">, law enforcement</w:t>
      </w:r>
      <w:r>
        <w:t xml:space="preserve">, or other emergency response activity; or</w:t>
      </w:r>
    </w:p>
    <w:p w:rsidR="003F3435" w:rsidRDefault="0032493E">
      <w:pPr>
        <w:spacing w:line="480" w:lineRule="auto"/>
        <w:ind w:firstLine="2160"/>
        <w:jc w:val="both"/>
      </w:pPr>
      <w:r>
        <w:t xml:space="preserve">(B)</w:t>
      </w:r>
      <w:r xml:space="preserve">
        <w:t> </w:t>
      </w:r>
      <w:r xml:space="preserve">
        <w:t> </w:t>
      </w:r>
      <w:r>
        <w:t xml:space="preserve">participated in a training exercise that involved [</w:t>
      </w:r>
      <w:r>
        <w:rPr>
          <w:strike/>
        </w:rPr>
        <w:t xml:space="preserve">nonroutine</w:t>
      </w:r>
      <w:r>
        <w:t xml:space="preserve">] stressful or strenuous physical activity; and</w:t>
      </w:r>
    </w:p>
    <w:p w:rsidR="003F3435" w:rsidRDefault="0032493E">
      <w:pPr>
        <w:spacing w:line="480" w:lineRule="auto"/>
        <w:ind w:firstLine="1440"/>
        <w:jc w:val="both"/>
      </w:pPr>
      <w:r>
        <w:t xml:space="preserve">(2)</w:t>
      </w:r>
      <w:r xml:space="preserve">
        <w:t> </w:t>
      </w:r>
      <w:r xml:space="preserve">
        <w:t> </w:t>
      </w:r>
      <w:r>
        <w:t xml:space="preserve">the acute myocardial infarction or stroke occurred </w:t>
      </w:r>
      <w:r>
        <w:rPr>
          <w:u w:val="single"/>
        </w:rPr>
        <w:t xml:space="preserve">not later than eight hours after the end of a shift in which</w:t>
      </w:r>
      <w:r>
        <w:t xml:space="preserve"> [</w:t>
      </w:r>
      <w:r>
        <w:rPr>
          <w:strike/>
        </w:rPr>
        <w:t xml:space="preserve">while</w:t>
      </w:r>
      <w:r>
        <w:t xml:space="preserve">] the firefighter, peace officer, or emergency medical technician was engaging in the activity described under Subdivision (1).</w:t>
      </w:r>
    </w:p>
    <w:p w:rsidR="003F3435" w:rsidRDefault="0032493E">
      <w:pPr>
        <w:spacing w:line="480" w:lineRule="auto"/>
        <w:ind w:firstLine="720"/>
        <w:jc w:val="both"/>
      </w:pPr>
      <w:r>
        <w:t xml:space="preserve">(b)</w:t>
      </w:r>
      <w:r xml:space="preserve">
        <w:t> </w:t>
      </w:r>
      <w:r xml:space="preserve">
        <w:t> </w:t>
      </w:r>
      <w:r>
        <w:t xml:space="preserve">For purposes of this section, "[</w:t>
      </w:r>
      <w:r>
        <w:rPr>
          <w:strike/>
        </w:rPr>
        <w:t xml:space="preserve">nonroutine</w:t>
      </w:r>
      <w:r>
        <w:t xml:space="preserve">] stressful or strenuous physical activity" does not include clerical, administrative, or nonmanual activities.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177A.002, Local Government Code, as added by this Act, applies only to a collective bargaining, meet and confer, or other similar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504.051(a), Labor Code, as amended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607.052(b) and 607.056, Government Code, as amended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