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regarding court-appointed volunteer advocate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264.601, Family Code, is amended by adding Subdivisions (1-a) and (1-b)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"Active volunteer advocate"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trained by a volunteer advocate program in accordance with recognized standards for volunteer advocate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currently serving as a volunteer advocate on at least one child's case.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"Inactive volunteer advocate"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trained by a volunteer advocate program in accordance with recognized standards for volunteer advocate programs;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serving as a volunteer advocate.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264.603(a),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or groups of individuals who have expertise in the dynamics of child abuse and neglect and experience in operating volunteer advocate programs to provide training, technical assistance, and evaluation services for the benefit of local volunteer advocate programs.  The contract shall:</w:t>
      </w:r>
    </w:p>
    <w:p w:rsidR="003F3435" w:rsidRDefault="0032493E">
      <w:pPr>
        <w:spacing w:line="480" w:lineRule="auto"/>
        <w:ind w:firstLine="1440"/>
        <w:jc w:val="both"/>
      </w:pPr>
      <w:r>
        <w:t xml:space="preserve">(1)</w:t>
      </w:r>
      <w:r xml:space="preserve">
        <w:t> </w:t>
      </w:r>
      <w:r xml:space="preserve">
        <w:t> </w:t>
      </w:r>
      <w:r>
        <w:t xml:space="preserve">include measurable goals and objectives relating to the number of:</w:t>
      </w:r>
    </w:p>
    <w:p w:rsidR="003F3435" w:rsidRDefault="0032493E">
      <w:pPr>
        <w:spacing w:line="480" w:lineRule="auto"/>
        <w:ind w:firstLine="2160"/>
        <w:jc w:val="both"/>
      </w:pPr>
      <w:r>
        <w:t xml:space="preserve">(A)</w:t>
      </w:r>
      <w:r xml:space="preserve">
        <w:t> </w:t>
      </w:r>
      <w:r xml:space="preserve">
        <w:t> </w:t>
      </w:r>
      <w:r>
        <w:rPr>
          <w:u w:val="single"/>
        </w:rPr>
        <w:t xml:space="preserve">active</w:t>
      </w:r>
      <w:r>
        <w:t xml:space="preserve"> volunteer advocates in the program;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inactive volunteer advocates in the program; and</w:t>
      </w:r>
    </w:p>
    <w:p w:rsidR="003F3435" w:rsidRDefault="0032493E">
      <w:pPr>
        <w:spacing w:line="480" w:lineRule="auto"/>
        <w:ind w:firstLine="2160"/>
        <w:jc w:val="both"/>
      </w:pPr>
      <w:r>
        <w:rPr>
          <w:u w:val="single"/>
        </w:rPr>
        <w:t xml:space="preserve">(C)</w:t>
      </w:r>
      <w:r xml:space="preserve">
        <w:t> </w:t>
      </w:r>
      <w:r xml:space="preserve">
        <w:t> </w:t>
      </w:r>
      <w:r>
        <w:t xml:space="preserve">children receiving services from the program; and</w:t>
      </w:r>
    </w:p>
    <w:p w:rsidR="003F3435" w:rsidRDefault="0032493E">
      <w:pPr>
        <w:spacing w:line="480" w:lineRule="auto"/>
        <w:ind w:firstLine="1440"/>
        <w:jc w:val="both"/>
      </w:pPr>
      <w:r>
        <w:t xml:space="preserve">(2)</w:t>
      </w:r>
      <w:r xml:space="preserve">
        <w:t> </w:t>
      </w:r>
      <w:r xml:space="preserve">
        <w:t> </w:t>
      </w:r>
      <w:r>
        <w:t xml:space="preserve">follow practices designed to ensure compliance with standards referenced in the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264.604(a),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contract under Section 264.602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adopted a grievance procedure to address complaints regarding negligence or misconduct related to a volunteer advocate's duties under Section 107.002;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maintains accurate records regarding active volunteer advocates and inactive volunteer advocates under the program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474 was passed by the House on April 20, 2023, by the following vote:</w:t>
      </w:r>
      <w:r xml:space="preserve">
        <w:t> </w:t>
      </w:r>
      <w:r xml:space="preserve">
        <w:t> </w:t>
      </w:r>
      <w:r>
        <w:t xml:space="preserve">Yeas 142,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474 was passed by the Senate on May 10,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