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474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25,</w:t>
      </w:r>
      <w:r xml:space="preserve">
        <w:t> </w:t>
      </w:r>
      <w:r>
        <w:t xml:space="preserve">2023, read first time and referred to Committee on Health &amp; Human Services; May</w:t>
      </w:r>
      <w:r xml:space="preserve">
        <w:t> </w:t>
      </w:r>
      <w:r>
        <w:t xml:space="preserve">8,</w:t>
      </w:r>
      <w:r xml:space="preserve">
        <w:t> </w:t>
      </w:r>
      <w:r>
        <w:t xml:space="preserve">2023, reported favorably by the following vote:</w:t>
      </w:r>
      <w:r>
        <w:t xml:space="preserve"> </w:t>
      </w:r>
      <w:r>
        <w:t xml:space="preserve"> </w:t>
      </w:r>
      <w:r>
        <w:t xml:space="preserve">Yeas 8, Nays 0; May</w:t>
      </w:r>
      <w:r xml:space="preserve">
        <w:t> </w:t>
      </w:r>
      <w:r>
        <w:t xml:space="preserve">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requirements regarding court-appointed volunteer advocate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264.601, Family Code, is amended by adding Subdivisions (1-a) and (1-b)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"Active volunteer advocate"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trained by a volunteer advocate program in accordance with recognized standards for volunteer advocate programs;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currently serving as a volunteer advocate on at least one child's case.</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"Inactive volunteer advocate"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trained by a volunteer advocate program in accordance with recognized standards for volunteer advocate programs;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currently serving as a volunteer advocate.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264.603(a),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contract with one statewide organization that is exempt from federal income taxation under Section 501(a), Internal Revenue Code of 1986, as an organization described by Section 501(c)(3) of that code and that is composed of individuals or groups of individuals who have expertise in the dynamics of child abuse and neglect and experience in operating volunteer advocate programs to provide training, technical assistance, and evaluation services for the benefit of local volunteer advocate programs.  The contract shall:</w:t>
      </w:r>
    </w:p>
    <w:p w:rsidR="003F3435" w:rsidRDefault="0032493E">
      <w:pPr>
        <w:spacing w:line="480" w:lineRule="auto"/>
        <w:ind w:firstLine="1440"/>
        <w:jc w:val="both"/>
      </w:pPr>
      <w:r>
        <w:t xml:space="preserve">(1)</w:t>
      </w:r>
      <w:r xml:space="preserve">
        <w:t> </w:t>
      </w:r>
      <w:r xml:space="preserve">
        <w:t> </w:t>
      </w:r>
      <w:r>
        <w:t xml:space="preserve">include measurable goals and objectives relating to the number of:</w:t>
      </w:r>
    </w:p>
    <w:p w:rsidR="003F3435" w:rsidRDefault="0032493E">
      <w:pPr>
        <w:spacing w:line="480" w:lineRule="auto"/>
        <w:ind w:firstLine="2160"/>
        <w:jc w:val="both"/>
      </w:pPr>
      <w:r>
        <w:t xml:space="preserve">(A)</w:t>
      </w:r>
      <w:r xml:space="preserve">
        <w:t> </w:t>
      </w:r>
      <w:r xml:space="preserve">
        <w:t> </w:t>
      </w:r>
      <w:r>
        <w:rPr>
          <w:u w:val="single"/>
        </w:rPr>
        <w:t xml:space="preserve">active</w:t>
      </w:r>
      <w:r>
        <w:t xml:space="preserve"> volunteer advocates in the program;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inactive volunteer advocates in the program; and</w:t>
      </w:r>
    </w:p>
    <w:p w:rsidR="003F3435" w:rsidRDefault="0032493E">
      <w:pPr>
        <w:spacing w:line="480" w:lineRule="auto"/>
        <w:ind w:firstLine="2160"/>
        <w:jc w:val="both"/>
      </w:pPr>
      <w:r>
        <w:rPr>
          <w:u w:val="single"/>
        </w:rPr>
        <w:t xml:space="preserve">(C)</w:t>
      </w:r>
      <w:r xml:space="preserve">
        <w:t> </w:t>
      </w:r>
      <w:r xml:space="preserve">
        <w:t> </w:t>
      </w:r>
      <w:r>
        <w:t xml:space="preserve">children receiving services from the program; and</w:t>
      </w:r>
    </w:p>
    <w:p w:rsidR="003F3435" w:rsidRDefault="0032493E">
      <w:pPr>
        <w:spacing w:line="480" w:lineRule="auto"/>
        <w:ind w:firstLine="1440"/>
        <w:jc w:val="both"/>
      </w:pPr>
      <w:r>
        <w:t xml:space="preserve">(2)</w:t>
      </w:r>
      <w:r xml:space="preserve">
        <w:t> </w:t>
      </w:r>
      <w:r xml:space="preserve">
        <w:t> </w:t>
      </w:r>
      <w:r>
        <w:t xml:space="preserve">follow practices designed to ensure compliance with standards referenced in the contract.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264.604(a), Family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contract under Section 264.602 only if the person is a public or private nonprofit entity that operates a volunteer advocate program that:</w:t>
      </w:r>
    </w:p>
    <w:p w:rsidR="003F3435" w:rsidRDefault="0032493E">
      <w:pPr>
        <w:spacing w:line="480" w:lineRule="auto"/>
        <w:ind w:firstLine="1440"/>
        <w:jc w:val="both"/>
      </w:pPr>
      <w:r>
        <w:t xml:space="preserve">(1)</w:t>
      </w:r>
      <w:r xml:space="preserve">
        <w:t> </w:t>
      </w:r>
      <w:r xml:space="preserve">
        <w:t> </w:t>
      </w:r>
      <w:r>
        <w:t xml:space="preserve">uses individuals appointed as volunteer advocates or guardians ad litem by the court to provide for the needs of abused or neglected children;</w:t>
      </w:r>
    </w:p>
    <w:p w:rsidR="003F3435" w:rsidRDefault="0032493E">
      <w:pPr>
        <w:spacing w:line="480" w:lineRule="auto"/>
        <w:ind w:firstLine="1440"/>
        <w:jc w:val="both"/>
      </w:pPr>
      <w:r>
        <w:t xml:space="preserve">(2)</w:t>
      </w:r>
      <w:r xml:space="preserve">
        <w:t> </w:t>
      </w:r>
      <w:r xml:space="preserve">
        <w:t> </w:t>
      </w:r>
      <w:r>
        <w:t xml:space="preserve">has provided court-appointed advocacy services for at least six months;</w:t>
      </w:r>
    </w:p>
    <w:p w:rsidR="003F3435" w:rsidRDefault="0032493E">
      <w:pPr>
        <w:spacing w:line="480" w:lineRule="auto"/>
        <w:ind w:firstLine="1440"/>
        <w:jc w:val="both"/>
      </w:pPr>
      <w:r>
        <w:t xml:space="preserve">(3)</w:t>
      </w:r>
      <w:r xml:space="preserve">
        <w:t> </w:t>
      </w:r>
      <w:r xml:space="preserve">
        <w:t> </w:t>
      </w:r>
      <w:r>
        <w:t xml:space="preserve">provides court-appointed advocacy services for at least 10 children each month;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has demonstrated that the program has local judicial support</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adopted a grievance procedure to address complaints regarding negligence or misconduct related to a volunteer advocate's duties under Section 107.002;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maintains accurate records regarding active volunteer advocates and inactive volunteer advocates under the program</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