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88R955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 Moody, Reynolds, Bhojani, et al.</w:t>
      </w:r>
      <w:r xml:space="preserve">
        <w:tab wTab="150" tlc="none" cTlc="0"/>
      </w:r>
      <w:r>
        <w:t xml:space="preserve">H.B.</w:t>
      </w:r>
      <w:r xml:space="preserve">
        <w:t> </w:t>
      </w:r>
      <w:r>
        <w:t xml:space="preserve">No.</w:t>
      </w:r>
      <w:r xml:space="preserve">
        <w:t> </w:t>
      </w:r>
      <w:r>
        <w:t xml:space="preserve">504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 warrant authorizing the use of a no-knock entry by a peace officer.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15, Code of Criminal Procedure, is amended by adding Article 15.251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15.251.</w:t>
      </w:r>
      <w:r>
        <w:rPr>
          <w:u w:val="single"/>
        </w:rPr>
        <w:t xml:space="preserve"> </w:t>
      </w:r>
      <w:r>
        <w:rPr>
          <w:u w:val="single"/>
        </w:rPr>
        <w:t xml:space="preserve"> </w:t>
      </w:r>
      <w:r>
        <w:rPr>
          <w:u w:val="single"/>
        </w:rPr>
        <w:t xml:space="preserve">NO-KNOCK WARRANT.  (a)  In this article, "no-knock entry" means a peace officer's entry, for the purpose of executing a warrant, into a building or other place without giving notice of the officer's authority or purpose before entering.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magistrate may not issue a warrant under this chapter that authorizes a no-knock entry.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magistrate listed in Subsection (d) may issue a warrant under this chapter that authorizes a no-knock entry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complaint is submitted concurrently with a statement that approves the use of a no-knock entry and that is signed by the chief administrator of the law enforcement agency employing the affiant or by the chief administrator's designee;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warrant requires that each peace officer executing the warrant be in uniform or otherwise clearly identifiable as a peace officer.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only the following magistrates may issue a warrant under this chapter that authorizes a no-knock entry: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district court judge;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statutory county court judge;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judge of a county court who is an attorney licensed by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judge of a municipal court of record who is an attorney licensed by this state;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magistrate if the county in which the warrant is issued does not have: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municipal court of record with a courtroom located in that county and a judge who is an attorney licensed by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county court judge who is an attorney licensed by this state;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statutory county court judge.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18, Code of Criminal Procedure, is amended by adding Article 18.025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18.025.</w:t>
      </w:r>
      <w:r>
        <w:rPr>
          <w:u w:val="single"/>
        </w:rPr>
        <w:t xml:space="preserve"> </w:t>
      </w:r>
      <w:r>
        <w:rPr>
          <w:u w:val="single"/>
        </w:rPr>
        <w:t xml:space="preserve"> </w:t>
      </w:r>
      <w:r>
        <w:rPr>
          <w:u w:val="single"/>
        </w:rPr>
        <w:t xml:space="preserve">NO-KNOCK WARRANT.  (a)  In this article,</w:t>
      </w:r>
      <w:r>
        <w:rPr>
          <w:u w:val="single"/>
        </w:rPr>
        <w:t xml:space="preserve"> </w:t>
      </w:r>
      <w:r>
        <w:rPr>
          <w:u w:val="single"/>
        </w:rPr>
        <w:t xml:space="preserve">"no-knock entry" has the meaning assigned by Article 15.251.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magistrate may not issue a warrant under this chapter that authorizes a no-knock entry.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magistrate listed in Subsection (d) may issue a warrant under this chapter that authorizes a no-knock entry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affidavit under Article 18.01(b) is submitted concurrently with a statement that approves the use of a no-knock entry and that is signed by the chief administrator of the law enforcement agency employing the affiant or by the chief administrator's designee;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warrant requires that each peace officer executing the warrant be in uniform or otherwise clearly identifiable as a peace officer.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only the following magistrates may issue a warrant under this chapter that authorizes a no-knock entry: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district court judge;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statutory county court judge;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judge of a county court who is an attorney licensed by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judge of a municipal court of record who is an attorney licensed by this state;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magistrate if the county in which the warrant is issued does not have: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municipal court of record with a courtroom located in that county and a judge who is an attorney licensed by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county court judge who is an attorney licensed by this state;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statutory county court judge.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warrant issued on or after the effective date of this Act. A warrant issued before the effective date of this Act is governed by the law in effect on the date the warrant was issued,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