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delivery of certain statutory county court, district court, or appellate court orders.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80,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80.  DELIVERY OF NOTICE</w:t>
      </w:r>
      <w:r>
        <w:rPr>
          <w:u w:val="single"/>
        </w:rPr>
        <w:t xml:space="preserve">, ORDERS,</w:t>
      </w:r>
      <w:r>
        <w:t xml:space="preserve"> AND DOCUMENTS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80.001,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80.001.</w:t>
      </w:r>
      <w:r xml:space="preserve">
        <w:t> </w:t>
      </w:r>
      <w:r xml:space="preserve">
        <w:t> </w:t>
      </w:r>
      <w:r>
        <w:t xml:space="preserve">DELIVERY OF NOTICE OR DOCUMENT.</w:t>
      </w:r>
      <w:r xml:space="preserve">
        <w:t> </w:t>
      </w:r>
      <w:r xml:space="preserve">
        <w:t> </w:t>
      </w:r>
      <w:r>
        <w:t xml:space="preserve">A court, justice, judge, magistrate, or clerk may send any notice or document by a method authorized by Section </w:t>
      </w:r>
      <w:r>
        <w:rPr>
          <w:u w:val="single"/>
        </w:rPr>
        <w:t xml:space="preserve">80.002(a)</w:t>
      </w:r>
      <w:r>
        <w:t xml:space="preserve"> [</w:t>
      </w:r>
      <w:r>
        <w:rPr>
          <w:strike/>
        </w:rPr>
        <w:t xml:space="preserve">80.002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80.002,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80.002.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AUTHORIZED</w:t>
      </w:r>
      <w:r>
        <w:t xml:space="preserve">] DELIVERY OF NOTICE</w:t>
      </w:r>
      <w:r>
        <w:rPr>
          <w:u w:val="single"/>
        </w:rPr>
        <w:t xml:space="preserve">, ORDER,</w:t>
      </w:r>
      <w:r>
        <w:t xml:space="preserve"> OR DOCUMENT.</w:t>
      </w:r>
      <w:r xml:space="preserve">
        <w:t> </w:t>
      </w:r>
      <w:r>
        <w:rPr>
          <w:u w:val="single"/>
        </w:rPr>
        <w:t xml:space="preserve">(a)</w:t>
      </w:r>
      <w:r xml:space="preserve">
        <w:t> </w:t>
      </w:r>
      <w:r>
        <w:t xml:space="preserve">A court, justice, judge, magistrate, or clerk may send any notice or document using mail or electronic mail.</w:t>
      </w:r>
      <w:r xml:space="preserve">
        <w:t> </w:t>
      </w:r>
      <w:r xml:space="preserve">
        <w:t> </w:t>
      </w:r>
      <w:r>
        <w:t xml:space="preserve">This </w:t>
      </w:r>
      <w:r>
        <w:rPr>
          <w:u w:val="single"/>
        </w:rPr>
        <w:t xml:space="preserve">subsection</w:t>
      </w:r>
      <w:r>
        <w:t xml:space="preserve"> [</w:t>
      </w:r>
      <w:r>
        <w:rPr>
          <w:strike/>
        </w:rPr>
        <w:t xml:space="preserve">section</w:t>
      </w:r>
      <w:r>
        <w:t xml:space="preserve">] applies to all civil and criminal statutes requiring delivery of a notice or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other delivery method required or authorized by law or supreme court rule, a statutory county court, district court, or appellate court shall deliver all orders entered by the court either: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person to each individual entitled to service;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each individual entitled to service who elects electronic service through: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mail;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electronic filing system established under Section 72.031 for a case in which the use of the electronic filing system is required or authorized.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