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88R712 JAM-D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Bailes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539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issuance of distinguishing license plates for farm and ranch vehicles.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502.433(d),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The department shall provide distinguishing license plates for a vehicle registered under this section.  </w:t>
      </w:r>
      <w:r>
        <w:rPr>
          <w:u w:val="single"/>
        </w:rPr>
        <w:t xml:space="preserve">The department shall provide a person who registers a vehicle under this section the option of being issued a distinguishing license plate that includes the text "Farm Vehicle" or "Ranch Vehicle".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539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