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88R747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592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telehealth and telemedicine medical services by certain health professionals located outside of this state; requiring registration to engage in an occupation;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1455.001(1-a) and (2), Insurance Code, are amended to read as follows:</w:t>
      </w:r>
    </w:p>
    <w:p w:rsidR="003F3435" w:rsidRDefault="0032493E">
      <w:pPr>
        <w:spacing w:line="480" w:lineRule="auto"/>
        <w:ind w:firstLine="1440"/>
        <w:jc w:val="both"/>
      </w:pPr>
      <w:r>
        <w:t xml:space="preserve">(1-a)</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w:t>
      </w:r>
      <w:r>
        <w:rPr>
          <w:u w:val="single"/>
        </w:rPr>
        <w:t xml:space="preserve">or by a licensing agency in another state</w:t>
      </w:r>
      <w:r>
        <w:t xml:space="preserv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r>
        <w:rPr>
          <w:strike/>
        </w:rPr>
        <w:t xml:space="preserve">:</w:t>
      </w:r>
    </w:p>
    <w:p w:rsidR="003F3435" w:rsidRDefault="0032493E">
      <w:pPr>
        <w:spacing w:line="480" w:lineRule="auto"/>
        <w:ind w:firstLine="3600"/>
        <w:jc w:val="both"/>
      </w:pPr>
      <w:r>
        <w:t xml:space="preserve">[</w:t>
      </w:r>
      <w:r>
        <w:rPr>
          <w:strike/>
        </w:rPr>
        <w:t xml:space="preserve">(a)</w:t>
      </w:r>
      <w:r>
        <w:t xml:space="preserve">]</w:t>
      </w:r>
      <w:r xml:space="preserve">
        <w:t> </w:t>
      </w:r>
      <w:r xml:space="preserve">
        <w:t> </w:t>
      </w:r>
      <w:r>
        <w:t xml:space="preserve">a physician in providing telemedicine medical services that are delegated and supervised by the physician; [</w:t>
      </w:r>
      <w:r>
        <w:rPr>
          <w:strike/>
        </w:rPr>
        <w:t xml:space="preserve">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a dentist in providing teledentistry dental services that are delegated and supervised by the dentist;</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licensed or certified in this state to perform health care services;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authorized to assist a dentist in providing teledentistry dental services that are delegated and supervised by the dentist;</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licensed or certified health professional acting within the scope of the license or certification who does not perform a telemedicine medical service or a teledentistry dental service; or</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dentist.</w:t>
      </w:r>
    </w:p>
    <w:p w:rsidR="003F3435" w:rsidRDefault="0032493E">
      <w:pPr>
        <w:spacing w:line="480" w:lineRule="auto"/>
        <w:ind w:firstLine="1440"/>
        <w:jc w:val="both"/>
      </w:pPr>
      <w:r>
        <w:t xml:space="preserve">(2)</w:t>
      </w:r>
      <w:r xml:space="preserve">
        <w:t> </w:t>
      </w:r>
      <w:r xml:space="preserve">
        <w:t> </w:t>
      </w:r>
      <w:r>
        <w:t xml:space="preserve">"Physician" means a person licensed to practice medicine in this state under Subtitle B, Title 3, Occupations Code</w:t>
      </w:r>
      <w:r>
        <w:rPr>
          <w:u w:val="single"/>
        </w:rPr>
        <w:t xml:space="preserve">, or by a licensing agency in another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111.001(3) and (4), Occupations Code, are amended to read as follows:</w:t>
      </w:r>
    </w:p>
    <w:p w:rsidR="003F3435" w:rsidRDefault="0032493E">
      <w:pPr>
        <w:spacing w:line="480" w:lineRule="auto"/>
        <w:ind w:firstLine="1440"/>
        <w:jc w:val="both"/>
      </w:pPr>
      <w:r>
        <w:t xml:space="preserve">(3)</w:t>
      </w:r>
      <w:r xml:space="preserve">
        <w:t> </w:t>
      </w:r>
      <w:r xml:space="preserve">
        <w:t> </w:t>
      </w:r>
      <w:r>
        <w:t xml:space="preserve">"Telehealth service" means a health service, other than a telemedicine medical service or a teledentistry dental service, delivered by a health professional [</w:t>
      </w:r>
      <w:r>
        <w:rPr>
          <w:strike/>
        </w:rPr>
        <w:t xml:space="preserve">licensed, certified, or otherwise entitled to practice in this state and</w:t>
      </w:r>
      <w:r>
        <w:t xml:space="preserve">] acting within the scope of the health professional's license, certification, or entitlement to a patient at a different physical location than the health professional using telecommunications or information technology.</w:t>
      </w:r>
    </w:p>
    <w:p w:rsidR="003F3435" w:rsidRDefault="0032493E">
      <w:pPr>
        <w:spacing w:line="480" w:lineRule="auto"/>
        <w:ind w:firstLine="1440"/>
        <w:jc w:val="both"/>
      </w:pPr>
      <w:r>
        <w:t xml:space="preserve">(4)</w:t>
      </w:r>
      <w:r xml:space="preserve">
        <w:t> </w:t>
      </w:r>
      <w:r xml:space="preserve">
        <w:t> </w:t>
      </w:r>
      <w:r>
        <w:t xml:space="preserve">"Telemedicine medical service" means a health care service delivered by a physician [</w:t>
      </w:r>
      <w:r>
        <w:rPr>
          <w:strike/>
        </w:rPr>
        <w:t xml:space="preserve">licensed in this state</w:t>
      </w:r>
      <w:r>
        <w:t xml:space="preserve">], or a health professional acting under the delegation and supervision of a physician [</w:t>
      </w:r>
      <w:r>
        <w:rPr>
          <w:strike/>
        </w:rPr>
        <w:t xml:space="preserve">licensed in this state</w:t>
      </w:r>
      <w:r>
        <w:t xml:space="preserve">], and acting within the scope of the physician's or health professional's license to a patient at a different physical location than the physician or health professional using telecommunications or information technology.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111, Occupations Code, is amended by adding Section 111.010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111.010.</w:t>
      </w:r>
      <w:r>
        <w:rPr>
          <w:u w:val="single"/>
        </w:rPr>
        <w:t xml:space="preserve"> </w:t>
      </w:r>
      <w:r>
        <w:rPr>
          <w:u w:val="single"/>
        </w:rPr>
        <w:t xml:space="preserve"> </w:t>
      </w:r>
      <w:r>
        <w:rPr>
          <w:u w:val="single"/>
        </w:rPr>
        <w:t xml:space="preserve">PROVISION OF TELEHEALTH OR TELEMEDICINE MEDICAL SERVICE BY HEALTH PROFESSIONAL LOCATED OUTSIDE OF STATE.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requiring licensure or certification in this state, a health professional located outside of this state who does not hold a license or certification issued by an agency of this state may provide a telehealth or telemedicine medical service under this chapter if the health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current and unrestricted license or certification authorizing the health professional to provide the service and that is issued by a licensing agency of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been and is not currently the subject of a disciplinary proceeding with respect to the license or certification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registers with the applicable licensing agency of this state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of this state responsible for regulating the performance of a health care service in this state or the department, if no agency of this state is responsible for regulating the performance of the service in this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 a health professional described by Subsection (a) to provide telehealth or telemedicine medical services to patients in this state if the health professional: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submits an application to the agency or department, as applicable, in the format required by agency or commission rule, as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pays a registration fee established by rule by the agency or commission,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rules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rule adopted under Subsection (c)(2) must provide that a health professional who provides a telehealth or telemedicine medical service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fully with all applicable laws of this state, including scope of practice, telehealth or telemedicine requirements, and standards of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liability insurance in accordance with the laws of this state, as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consent to the jurisdiction of this state's courts for any litigation arising from the provision of a telehealth or telemedicine medical service under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subject to investigation and disciplinary action for a violation of a rule adopted under Subsection (c)(2), including the referral of the violation to the licensing agency in the state that issued the license to the health professional.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1455.001, Insurance Code, as amended by 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