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88R1883 SCL-D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Shaheen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603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limitation on civil suits against persons reporting suspicious activity in good faith.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6, Civil Practice and Remedies Code, is amended by adding Chapter 128A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128A.  LIMITATION ON SUITS AGAINST CERTAIN PERSONS REPORTING SUSPICIOUS ACTIVITY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128A.001.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LIMITATION ON CIVIL ACTION.  A civil action related to a report of suspicious activity of another person to an appropriate law enforcement authority may not be brought against the person who made the report if the person acted: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a reasonable person would in the same or similar circumstances;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a reasonable belief that the suspicious activity constituted or was in furtherance of a crime, including an act of terrorism.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128A.001, Civil Practice and Remedies Code, as added by this Act,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