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Huffman)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sale of fireworks before and during the Diwali holiday.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2154.202(h),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In addition to the periods during which the sale of fireworks is authorized under Subsection (g), the commissioners court of a county by order may allow a retail fireworks permit holder to sell fireworks in that county only to the public and only during one or more of the following periods: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beginning February 25 and ending at midnight on March 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beginning April 16 and ending at midnight on April 21;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beginning the Wednesday before the last Monday in May and ending at midnight on the last Monday in May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beginning five days before the first day of Diwali and ending at midnight on the last day of Diwali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352.051(b) and (d),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(b)(1)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in the ordinary course of its activities shall determine whether drought conditions, as defined under Subsection (a)(2), exist on average in any county requesting such a determination.  The Texas </w:t>
      </w:r>
      <w:r>
        <w:rPr>
          <w:u w:val="single"/>
        </w:rPr>
        <w:t xml:space="preserve">A&amp;M</w:t>
      </w:r>
      <w:r>
        <w:t xml:space="preserve"> Forest Service shall make available the measurement index guidelines used to determine whether drought conditions exist in a particular area.  Following any determination that such drought conditions exist, the Texas </w:t>
      </w:r>
      <w:r>
        <w:rPr>
          <w:u w:val="single"/>
        </w:rPr>
        <w:t xml:space="preserve">A&amp;M</w:t>
      </w:r>
      <w:r>
        <w:t xml:space="preserve"> Forest Service shall notify said county or counties when such drought conditions no longer exist.  The Texas </w:t>
      </w:r>
      <w:r>
        <w:rPr>
          <w:u w:val="single"/>
        </w:rPr>
        <w:t xml:space="preserve">A&amp;M</w:t>
      </w:r>
      <w:r>
        <w:t xml:space="preserve"> Forest Service shall make its services available each day during the Texas Independence Day, San Jacinto Day, Memorial Day, Fourth of July, </w:t>
      </w:r>
      <w:r>
        <w:rPr>
          <w:u w:val="single"/>
        </w:rPr>
        <w:t xml:space="preserve">Diwali,</w:t>
      </w:r>
      <w:r>
        <w:t xml:space="preserve"> and December fireworks seasons to respond to the request of any county for a determination whether drought conditions exist on average in the county.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be allowed to take such donations of equipment or funds as necessary to aid in the carrying out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To facilitate compliance with an order adopted under Subsection (c), the order must be adopted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February 15 of each year for the Texas Independence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April 1 of each year for the San Jacinto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April 25 of each year for the Cinco de Mayo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May 15 of each year for the Memorial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June 15 of each year for the Fourth of July fireworks season;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15 days before the beginning of Diwali for the Diwali fireworks season;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 xml:space="preserve">
        <w:t> </w:t>
      </w:r>
      <w:r>
        <w:t xml:space="preserve">December 15 of each year for each December fireworks season.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