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88R4177 CJC/MEW-D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increase in the amount of the exemption of residence homesteads from ad valorem taxation by a school district, a temporary reduction in the amount of the limitation on school district ad valorem taxes imposed on the residence homesteads of the elderly or disabled to reflect the increased exemption amount, and a temporary protection of school districts against the resulting temporary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$360,000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2025, 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$40,000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11.26(a), Tax Code, is amended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w:t>
      </w:r>
      <w:r xml:space="preserve">
        <w:t> </w:t>
      </w:r>
      <w:r xml:space="preserve">
        <w:t>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w:t>
      </w:r>
      <w:r xml:space="preserve">
        <w:t> </w:t>
      </w:r>
      <w:r xml:space="preserve">
        <w:t>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w:t>
      </w:r>
      <w:r xml:space="preserve">
        <w:t> </w:t>
      </w:r>
      <w:r xml:space="preserve">
        <w:t> </w:t>
      </w:r>
      <w:r>
        <w:t xml:space="preserve">If the first tax year the individual qualified the residence homestead for the exemption provided by Section 11.13(c) for individuals 65 years of age or older or disabled was a tax year before the </w:t>
      </w:r>
      <w:r>
        <w:rPr>
          <w:u w:val="single"/>
        </w:rPr>
        <w:t xml:space="preserve">2024</w:t>
      </w:r>
      <w:r>
        <w:t xml:space="preserve"> [</w:t>
      </w:r>
      <w:r>
        <w:rPr>
          <w:strike/>
        </w:rPr>
        <w:t xml:space="preserve">2015</w:t>
      </w:r>
      <w:r>
        <w:t xml:space="preserve">] tax year, the amount of the limitation provided by this section </w:t>
      </w:r>
      <w:r>
        <w:rPr>
          <w:u w:val="single"/>
        </w:rPr>
        <w:t xml:space="preserve">for the 2024 tax year</w:t>
      </w:r>
      <w:r>
        <w:t xml:space="preserve"> is the amount of </w:t>
      </w:r>
      <w:r>
        <w:rPr>
          <w:u w:val="single"/>
        </w:rPr>
        <w:t xml:space="preserve">the limitation as computed under Subsection (a-10) of this section</w:t>
      </w:r>
      <w:r>
        <w:t xml:space="preserve"> [</w:t>
      </w:r>
      <w:r>
        <w:rPr>
          <w:strike/>
        </w:rPr>
        <w:t xml:space="preserve">tax the school district imposed for the 2014 tax year</w:t>
      </w:r>
      <w:r>
        <w:t xml:space="preserve">] less an amount equal to the </w:t>
      </w:r>
      <w:r>
        <w:rPr>
          <w:u w:val="single"/>
        </w:rPr>
        <w:t xml:space="preserve">product of $320,000 and</w:t>
      </w:r>
      <w:r>
        <w:t xml:space="preserve"> [</w:t>
      </w:r>
      <w:r>
        <w:rPr>
          <w:strike/>
        </w:rPr>
        <w:t xml:space="preserve">amount determined by multiplying $10,000 times</w:t>
      </w:r>
      <w:r>
        <w:t xml:space="preserve">] the tax rate of the school district for the </w:t>
      </w:r>
      <w:r>
        <w:rPr>
          <w:u w:val="single"/>
        </w:rPr>
        <w:t xml:space="preserve">2024</w:t>
      </w:r>
      <w:r>
        <w:t xml:space="preserve"> [</w:t>
      </w:r>
      <w:r>
        <w:rPr>
          <w:strike/>
        </w:rPr>
        <w:t xml:space="preserve">2015</w:t>
      </w:r>
      <w:r>
        <w:t xml:space="preserve">] tax year[</w:t>
      </w:r>
      <w:r>
        <w:rPr>
          <w:strike/>
        </w:rPr>
        <w:t xml:space="preserve">, plus any 2015 tax attributable to improvements made in 2014, other than improvements made to comply with governmental regulations or repairs</w:t>
      </w:r>
      <w:r>
        <w:t xml:space="preserve">].  </w:t>
      </w:r>
      <w:r>
        <w:rPr>
          <w:u w:val="single"/>
        </w:rPr>
        <w:t xml:space="preserve">If the first tax year the individual qualified the residence homestead for the exemption provided by Section 11.13(c) for individuals 65 years of age or older or disabled was the 2024 tax year or an earlier tax year, the amount of the limitation provided by this section for the 2025 tax year is the amount of the limitation as computed under Subsection (a-10) of this section plus an amount equal to the product of $320,000 and the tax rate of the school district for the 2024 tax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46.071, Education Code, is amended by adding Subsections (a-2), (b-2), and (c-2)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for the 2024-2025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the increase in the residence homestead exemption under Section 1-b(c), Article VIII, Texas Constitution, and the additional limitation on tax increases under Section 1-b(d) of that article as proposed by the 88th Legislature, Regular Session, 2023, had not occurred. </w:t>
      </w:r>
      <w:r>
        <w:rPr>
          <w:u w:val="single"/>
        </w:rPr>
        <w:t xml:space="preserve"> </w:t>
      </w:r>
      <w:r>
        <w:rPr>
          <w:u w:val="single"/>
        </w:rPr>
        <w:t xml:space="preserve">This subsection expires September 1, 2025.</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(b-1), subject to Subsections (c-2), (d), and (e), additional state aid under this section for the 2024-2025 school year is equal to the amount by which the loss of local interest and sinking revenue for debt service attributable to the increase in the residence homestead exemption under Section 1-b(c), Article VIII, Texas Constitution, and the additional limitation on tax increases under Section 1-b(d) of that article as proposed by the 88th Legislature, Regular Session, 2023, is not offset by a gain in state aid under this chapter.  This subsection expires September 1, 2025.</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w:t>
      </w:r>
      <w:r>
        <w:rPr>
          <w:u w:val="single"/>
        </w:rPr>
        <w:t xml:space="preserve"> </w:t>
      </w:r>
      <w:r>
        <w:rPr>
          <w:u w:val="single"/>
        </w:rPr>
        <w:t xml:space="preserve"> </w:t>
      </w:r>
      <w:r>
        <w:rPr>
          <w:u w:val="single"/>
        </w:rPr>
        <w:t xml:space="preserve">The limitation imposed by Section 46.034(a) does not apply for the purpose of determining state aid under this section.  This subsection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48.2543, Education Code, is amended by adding Subsections (a-1) and (b-1)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the increase in the residence homestead exemption under Section 1-b(c), Article VIII, Texas Constitution, and the additional limitation on tax increases under Section 1-b(d) of that article as proposed by the 88th Legislature, Regular Session, 2023, had not occurred. </w:t>
      </w:r>
      <w:r>
        <w:rPr>
          <w:u w:val="single"/>
        </w:rPr>
        <w:t xml:space="preserve"> </w:t>
      </w:r>
      <w:r>
        <w:rPr>
          <w:u w:val="single"/>
        </w:rPr>
        <w:t xml:space="preserve">This subsection expires September 1, 2025.</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the 2024-2025 school year, the lesser of the school district's currently adopted maintenance and operations tax rate or the adopted maintenance and operations tax rate for the 2023 tax year is used for the purpose of determining additional state aid under Subsection (a-1).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11.13 and 11.26, Tax Code, apply only to an ad valorem tax year that begins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to appropriate money from the general revenue fund to the foundation school fund and use the money to finance a temporary increase in the amount of the exemption of residence homesteads from ad valorem taxation by a school district and a temporary reduction in the amount of the limitation on school district ad valorem taxes imposed on the residence homesteads of the elderly or disabled to reflect the increased exemption amount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