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88R1072 SGM-F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charges imposed by a governmental body for providing copies of public information under the public information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552.261, Government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body may not impose a charge under this subchapter for providing a copy of public information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is a report required to be filed with the governmental body under Subchapter C or D, Chapter 254, Election Code, unless all of those reports filed with the governmental body during the preceding three years are available to the public on the governmental body's Internet website;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body fails to disclose the information on or before the 10th business day after the date of receiving the requestor's written request, unless the governmental body: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sends a written request for clarification under Section 552.222(b);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requests a decision from the attorney general under Section 552.301;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body requests a decision from the attorney general under Section 552.301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body fails to comply with Subsection (d) of that section;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determines the requested information must be disclosed.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request for public information received by a governmental body or officer for public information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