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88R19164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614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property owners' association fines.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209, Property Code, is amended by adding Section 209.0061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209.0061.</w:t>
      </w:r>
      <w:r>
        <w:rPr>
          <w:u w:val="single"/>
        </w:rPr>
        <w:t xml:space="preserve"> </w:t>
      </w:r>
      <w:r>
        <w:rPr>
          <w:u w:val="single"/>
        </w:rPr>
        <w:t xml:space="preserve"> </w:t>
      </w:r>
      <w:r>
        <w:rPr>
          <w:u w:val="single"/>
        </w:rPr>
        <w:t xml:space="preserve">ASSOCIATION POLICY; FINES.  (a)  This section does not apply to a property owners' association that is not authorized by the association's dedicatory instrument to levy a fine.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property owners' association board shall adopt an enforcement policy regarding the levying of fines by the property owners' association.  The policy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categories of restrictive covenants for which the association may assess fines;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schedule of fines for each category of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hearings described by Section 209.007.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enforcement policy adopted pursuant to Subsection (b) may reserve the board's authority to levy a fine from the schedule of fines that varies on a case-by-case basis.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property owners' association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copy of the policy to an owner of each property in the subdivision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posting the policy on an Internet website maintained by the property owners' association or an agent acting on behalf of the association and accessible to members of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annually sending a copy of the policy, separately or included in routine communication from the property owners' association to property owners,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hand delivery to the owner;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first class mail to the owner's last known mailing address;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e-mail to an e-mail address provided to the property owners' association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the policy available on any publicly accessible Internet website maintained by the property owners'</w:t>
      </w:r>
      <w:r>
        <w:rPr>
          <w:u w:val="single"/>
        </w:rPr>
        <w:t xml:space="preserve"> </w:t>
      </w:r>
      <w:r>
        <w:rPr>
          <w:u w:val="single"/>
        </w:rPr>
        <w:t xml:space="preserve">association or an agent acting on behalf of the association.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209.0061, Property Code, as added by this Act, applies only to a fine that becomes due on or after the effective date of this Act.  A fine that becomes due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