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88R4135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the prohibition on passing a school bus using images from a school bus monitoring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542, Transportation Code, is amended by adding Section 542.207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542.207.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SCHOOL BUS MONITORING SYSTEM IMAGES FOR ENFORCEMENT OF CERTAIN OFFENSES.  (a) In this section, "school bus monitoring system" means a camera installed on a school bus for the purpose of detecting violations described by Section 545.066.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Sections 707.020 and 707.021, a local authority or a school district may issue a civil or criminal charge or citation, as applicable, for a violation described by Section 545.066 based on a recorded image produced by a school bus monitoring system. The recorded image may be used as evidence in a proceeding for the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