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88R535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the damage or destruction of a public monument or a place of worship.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 Penal Code, is amended by amending Subsections (b) and (f) and adding Subsection (l)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regardless of the amount of pecuniary loss: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property damaged or destroyed is a public monument or a place of worship; or</w:t>
      </w:r>
    </w:p>
    <w:p w:rsidR="003F3435" w:rsidRDefault="0032493E">
      <w:pPr>
        <w:spacing w:line="480" w:lineRule="auto"/>
        <w:ind w:firstLine="2880"/>
        <w:jc w:val="both"/>
      </w:pPr>
      <w:r>
        <w:rPr>
          <w:u w:val="single"/>
        </w:rPr>
        <w:t xml:space="preserve">(ii)</w:t>
      </w:r>
      <w:r xml:space="preserve">
        <w:t> </w:t>
      </w:r>
      <w:r>
        <w:t xml:space="preserve">[</w:t>
      </w:r>
      <w:r>
        <w:rPr>
          <w:strike/>
        </w:rPr>
        <w:t xml:space="preserve">(C)</w:t>
      </w:r>
      <w:r>
        <w:t xml:space="preserve">]</w:t>
      </w:r>
      <w:r xml:space="preserve">
        <w:t> </w:t>
      </w:r>
      <w:r xml:space="preserve">
        <w:t> </w:t>
      </w:r>
      <w:r>
        <w:t xml:space="preserve">the actor causes wholly or partly impairment or interruption of access to an automated teller machine[</w:t>
      </w:r>
      <w:r>
        <w:rPr>
          <w:strike/>
        </w:rPr>
        <w:t xml:space="preserve">, regardless of the amount of the pecuniary loss</w:t>
      </w:r>
      <w:r>
        <w:t xml:space="preserve">];</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(f)</w:t>
      </w:r>
      <w:r xml:space="preserve">
        <w:t> </w:t>
      </w:r>
      <w:r xml:space="preserve">
        <w:t> </w:t>
      </w:r>
      <w:r>
        <w:t xml:space="preserve">An offense under this section is a state jail felony if the damage or destruction is inflicted on a place of [</w:t>
      </w:r>
      <w:r>
        <w:rPr>
          <w:strike/>
        </w:rPr>
        <w:t xml:space="preserve">worship or</w:t>
      </w:r>
      <w:r>
        <w:t xml:space="preserve">] human burial[</w:t>
      </w:r>
      <w:r>
        <w:rPr>
          <w:strike/>
        </w:rPr>
        <w:t xml:space="preserve">, a public monument,</w:t>
      </w:r>
      <w:r>
        <w:t xml:space="preserve">] or </w:t>
      </w:r>
      <w:r>
        <w:rPr>
          <w:u w:val="single"/>
        </w:rPr>
        <w:t xml:space="preserve">on</w:t>
      </w:r>
      <w:r>
        <w:t xml:space="preserve"> a community center that provides medical, social, or educational programs and </w:t>
      </w:r>
      <w:r>
        <w:rPr>
          <w:u w:val="single"/>
        </w:rPr>
        <w:t xml:space="preserve">if</w:t>
      </w:r>
      <w:r>
        <w:t xml:space="preserve"> the amount of the pecuniary loss to real property or to tangible personal property is $750 or more but less than $30,000.</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28.03(g), Penal Code, is amended by adding Subdivision (10) to read as follows: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"Public monument" means a statue, structure, building, or site that is in a public place and that is of historical importance or interest, including a statue, structure, building, or site that is designed to recognize or commemorate a notable person or event.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