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88R2163 BDP-D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Allison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656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inclusion of compensation paid under the teacher incentive allotment under the Foundation School Program for purposes of contributions to benefits under the Teacher Retirement System of Texas.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825.110,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825.110.</w:t>
      </w:r>
      <w:r xml:space="preserve">
        <w:t> </w:t>
      </w:r>
      <w:r xml:space="preserve">
        <w:t> </w:t>
      </w:r>
      <w:r>
        <w:t xml:space="preserve">DETERMINATION OF ANNUAL COMPENSATION.  </w:t>
      </w:r>
      <w:r>
        <w:rPr>
          <w:u w:val="single"/>
        </w:rPr>
        <w:t xml:space="preserve">(a)</w:t>
      </w:r>
      <w:r>
        <w:t xml:space="preserve"> </w:t>
      </w:r>
      <w:r>
        <w:t xml:space="preserve"> </w:t>
      </w:r>
      <w:r>
        <w:t xml:space="preserve">The board of trustees shall adopt rules to exclude from annual compensation all or part of salary and wages in the final years of a member's employment that reasonably can be presumed to have been derived from a conversion of fringe benefits, maintenance, or other payments not includable in annual compensation to salary and wages.  </w:t>
      </w:r>
      <w:r>
        <w:rPr>
          <w:u w:val="single"/>
        </w:rPr>
        <w:t xml:space="preserve">Except as provided by Subsection (b), the</w:t>
      </w:r>
      <w:r>
        <w:t xml:space="preserve"> [</w:t>
      </w:r>
      <w:r>
        <w:rPr>
          <w:strike/>
        </w:rPr>
        <w:t xml:space="preserve">The</w:t>
      </w:r>
      <w:r>
        <w:t xml:space="preserve">] board of trustees shall adopt rules that include a percentage limitation on the amount of increases in annual compensation that may be subject to credit and deposit during a member's final years of employment.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of trustees may not impose a percentage limitation on the amount of an increase in annual compensation that is attributable to increased compensation paid to a teacher by a school district using funds received by the district using the teacher incentive allotment under Section 48.112, Education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