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88R1847 JAM-F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Jetton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677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highway toll exemption for public school buses.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372, Transportation Code, is amended by adding Section 372.059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372.059.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PUBLIC SCHOOL BUSES.  A toll project entity may not require a school bus exempt from registration fees under Section 502.453 to pay a toll for use of a toll project.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677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