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88R787 KJE-D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Shaheen</w:t>
      </w:r>
      <w:r xml:space="preserve">
        <w:tab wTab="150" tlc="none" cTlc="0"/>
      </w:r>
      <w:r>
        <w:t xml:space="preserve">H.B.</w:t>
      </w:r>
      <w:r xml:space="preserve">
        <w:t> </w:t>
      </w:r>
      <w:r>
        <w:t xml:space="preserve">No.</w:t>
      </w:r>
      <w:r xml:space="preserve">
        <w:t> </w:t>
      </w:r>
      <w:r>
        <w:t xml:space="preserve">680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interim testing and adaptive, growth-based assessment instruments for certain required assessments of public school students and prohibiting the use of the results of certain required assessments of public school students for certain purposes.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I, Chapter 21, Education Code, is amended by adding Section 21.416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21.416.</w:t>
      </w:r>
      <w:r>
        <w:rPr>
          <w:u w:val="single"/>
        </w:rPr>
        <w:t xml:space="preserve"> </w:t>
      </w:r>
      <w:r>
        <w:rPr>
          <w:u w:val="single"/>
        </w:rPr>
        <w:t xml:space="preserve"> </w:t>
      </w:r>
      <w:r>
        <w:rPr>
          <w:u w:val="single"/>
        </w:rPr>
        <w:t xml:space="preserve">PROHIBITING USE OF CERTAIN ASSESSMENT INSTRUMENTS AS SOLE CRITERION IN TEACHER EVALUATION OR COMPENSATION. </w:t>
      </w:r>
      <w:r>
        <w:rPr>
          <w:u w:val="single"/>
        </w:rPr>
        <w:t xml:space="preserve"> </w:t>
      </w:r>
      <w:r>
        <w:rPr>
          <w:u w:val="single"/>
        </w:rPr>
        <w:t xml:space="preserve">The results of an assessment instrument administered under Section 39.023(a), (b), or (n) may not be used as the sole criterion in evaluating teacher performance or determining teacher compensation.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39, Education Code, is amended by adding Section 39.0264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39.0264.</w:t>
      </w:r>
      <w:r>
        <w:rPr>
          <w:u w:val="single"/>
        </w:rPr>
        <w:t xml:space="preserve"> </w:t>
      </w:r>
      <w:r>
        <w:rPr>
          <w:u w:val="single"/>
        </w:rPr>
        <w:t xml:space="preserve"> </w:t>
      </w:r>
      <w:r>
        <w:rPr>
          <w:u w:val="single"/>
        </w:rPr>
        <w:t xml:space="preserve">SCHOOL DISTRICT ADOPTION AND ADMINISTRATION OF INTERIM TESTING AND ADAPTIVE, GROWTH-BASED ASSESSMENT INSTRUMENTS.  (a)  In this section, "adaptive, growth-based assessment instrument" means an assessment instrument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adjusts the level of difficulty for each student during administration of the assessment instrument to match the knowledge and ability demonstrated by the student on the assessment instrument;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measures each student's academic progress over a period of time, regardless of the student's age, grade level, or performance in class.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apply to the United States Department of Education for a waiver of the requirement under the Every Student Succeeds Act (20 U.S.C. Section 6301 et seq.) to administer the same assessment instruments to all public school students.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United States Department of Education grants a waiver described by Subsection (b), a school district may adopt or develop assessment instruments in accordance with this section and administer those assessment instruments in lieu of the assessment instruments required under Section 39.023(a), (b), or (n) in each subject and at each grade level for which an assessment instrument is required to be administered under Section 39.023(a).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Each assessment instrument administered under this section must be administered during the school year through statewide interim assessments.  The results of the interim assessments for each subject shall be combined to determine a single summative score on that assessment instrument for each student in the manner established by commissioner rule.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assessment instrument administered under this section in an electronic format must be an adaptive, growth-based assessment instrument.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adopting or developing assessment instruments under this section, a school district may contract with a nonprofit organization that specializes in developing adaptive, growth-based assessment instruments.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commissioner shall adopt rules as necessary to implement this section, including rules: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providing the number and timing of the administration of the statewide interim assessments to be administered to a student for each assessment instrument described by Subsection (c), which must include at least: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one interim assessment administered at the beginning of the school year;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one interim assessment administered at the end of the school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establishing the criteria necessary to ensure an assessment instrument is an adaptive, growth-based assessment instrument.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reference in law to an assessment instrument adopted or developed under Section 39.023(a), (b), or (n) includes an assessment instrument adopted or developed and administered by a school district in accordance with a waiver described by Subsection (b) and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39.053, Education Code, is amended by adding Subsection (c-4) to read as follows:</w:t>
      </w:r>
    </w:p>
    <w:p w:rsidR="003F3435" w:rsidRDefault="0032493E">
      <w:pPr>
        <w:spacing w:line="480" w:lineRule="auto"/>
        <w:ind w:firstLine="720"/>
        <w:jc w:val="both"/>
      </w:pPr>
      <w:r>
        <w:rPr>
          <w:u w:val="single"/>
        </w:rPr>
        <w:t xml:space="preserve">(c-4)</w:t>
      </w:r>
      <w:r>
        <w:rPr>
          <w:u w:val="single"/>
        </w:rPr>
        <w:t xml:space="preserve"> </w:t>
      </w:r>
      <w:r>
        <w:rPr>
          <w:u w:val="single"/>
        </w:rPr>
        <w:t xml:space="preserve"> </w:t>
      </w:r>
      <w:r>
        <w:rPr>
          <w:u w:val="single"/>
        </w:rPr>
        <w:t xml:space="preserve">For purposes of Subsection (c)(2)(A), a student's improvement on an assessment instrument administered under Section 39.0264 must be measured from the beginning of the school year for which the district or campus is being evaluated to the end of that school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applies beginning with the 2024-2025 school year.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Not later than January 1, 2024, the commissioner of education shall</w:t>
      </w:r>
      <w:r>
        <w:t xml:space="preserve"> </w:t>
      </w:r>
      <w:r>
        <w:t xml:space="preserve">apply to the United States Department of Education for a waiver of the requirement under the Every Student Succeeds Act (20 U.S.C. Section 6301 et seq.) to administer the same assessment instruments to all public school students.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