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88R1820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w:t>
      </w:r>
      <w:r>
        <w:rPr>
          <w:strike/>
        </w:rPr>
        <w:t xml:space="preserve">of the</w:t>
      </w:r>
      <w:r>
        <w:t xml:space="preserv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"commission," "majority party," and "minority party"</w:t>
      </w:r>
      <w:r>
        <w:rPr>
          <w:u w:val="single"/>
        </w:rPr>
        <w:t xml:space="preserve"> </w:t>
      </w:r>
      <w:r>
        <w:rPr>
          <w:u w:val="single"/>
        </w:rPr>
        <w:t xml:space="preserve">have the meanings assigned by Section 28b(a),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 family member" means a person's parent, child, sibling, in-law, or other individual with whom the person has a bona fide family relationship established through blood or legal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COMPUTATION OF TIME.  For purposes of this chapter, a day means a calendar day, except that if the final day of a period within which an action may or must be performed is a Saturday, Sunday, national holiday, or state holiday, the period is extended to the next day that is not a Saturday, Sunday, or holiday.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RETALIATION FOR ATTENDING COMMISSION MEETING PROHIBITED.  Notwithstanding any other law, an employer may not discharge, threaten to discharge, intimidate, coerce, or retaliate against an employee because of the employee's attendance or scheduled attendance at any meeting of the commission.</w:t>
      </w:r>
    </w:p>
    <w:p w:rsidR="003F3435" w:rsidRDefault="0032493E">
      <w:pPr>
        <w:spacing w:line="480" w:lineRule="auto"/>
        <w:jc w:val="center"/>
      </w:pPr>
      <w:r>
        <w:rPr>
          <w:u w:val="single"/>
        </w:rPr>
        <w:t xml:space="preserve">SUBCHAPTER B.  SELECTION OF COMMISSION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APPLICATIONS.  (a)  Not later than January 1 of each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APPLICANT REVIEW PANEL.  (a)  The state auditor shall establish an applicant review panel consisting of three interested citizens to screen applicants.  The state auditor shall randomly draw the names of three interested citizens from a pool consisting of all citizens who have applied under procedures established by the state auditor to serve on the applicant review panel. The state auditor shall draw until the names of three interested citizens have been drawn,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who would qualify as a majority party member of the commission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who would qualify as a minority party member of the commission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who would qualify as an independent member of the commission under Section 28b(e)(3),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drawing under Subsection (a), the state auditor shall notify the three citizens whose names have been drawn that they have been selected to serve on the panel. If any of the three citizens decline to serve on the panel, the state auditor shall resume the random drawing until three citizens who meet the requirements of Subsection (a) have agreed to serve on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not serve on the panel if the individual has a conflict of interest described by Section 581.053.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panel may not receive compensation but is entitled to reimbursement of the travel expenses incurred by the member while conducting the business of the panel, as provided in the General Appropriations Act.  A member's residence is considered to be the member's place of employment for purposes of reimbursement of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Congress, the legislature, or the State Board of Education;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state, or local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a member of the State Board of Education, or a member of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2039, on January 1 of each year ending in the numeral 9, the contribution amount prescribed by Subsection (a)(1)(F)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581.053, the state auditor shall, not later than August 1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applicant review panel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28b(e)(3),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review panel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census year, the applicant review panel shall present the members of the applicant subpools to the caucus leaders of the majority party and minority party of each house of the legislature as described by Section 581.055.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presenting the applicant subpools as provided by Subsection (d), a member of the applicant review panel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the senate, the house of representatives, the State Board of Education, or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STRIKES BY CAUCUS LEADERS.  (a)  Not later than November 15 of each census year, the caucus leaders of the majority party and minority party of each house of the legislature may each strike up to two applicants from each applicant subpool under Section 581.054(b), for a total of eight possible strikes per applicant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all strikes have been made as provided by Subsection (a), the caucus leaders shall present the remaining members of each applicant subpool to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581.056.</w:t>
      </w:r>
      <w:r>
        <w:rPr>
          <w:u w:val="single"/>
        </w:rPr>
        <w:t xml:space="preserve"> </w:t>
      </w:r>
      <w:r>
        <w:rPr>
          <w:u w:val="single"/>
        </w:rPr>
        <w:t xml:space="preserve"> </w:t>
      </w:r>
      <w:r>
        <w:rPr>
          <w:u w:val="single"/>
        </w:rPr>
        <w:t xml:space="preserve">DRAWING TO SELECT FIRST EIGHT COMMISSION MEMBERS.  Not later than November 20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 who were not struck under Section 581.055.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581.057.</w:t>
      </w:r>
      <w:r>
        <w:rPr>
          <w:u w:val="single"/>
        </w:rPr>
        <w:t xml:space="preserve"> </w:t>
      </w:r>
      <w:r>
        <w:rPr>
          <w:u w:val="single"/>
        </w:rPr>
        <w:t xml:space="preserve"> </w:t>
      </w:r>
      <w:r>
        <w:rPr>
          <w:u w:val="single"/>
        </w:rPr>
        <w:t xml:space="preserve">APPOINTMENT OF SECOND SIX COMMISSION MEMBERS.  (a)  Not later than December 31 of each census year, the eight commission members selected under Section 581.056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 who were not struck under Section 581.055.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581.056,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by a vote of at least two-thirds of its members one member as chair and one member as vice chair. The chair and vice chair may not both be majority party members, minority party members, or independent members as described by Section 28b(e),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shall be filled, not later than the 30th day after the date the vacancy occurs, by appointment by the commission of a remaining applicant who was not struck under Section 581.055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and an applicant review panel shall solicit and select an appropriate number of new applicants for the applicable subpool using, to the extent practicable, the procedures provided by Sections 581.051, 581.052, 581.053, and 581.054(a)-(c)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Internet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September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28b(e),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federal Voting Rights Act of 1965 (52 U.S.C. Section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581.053(a).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In addition, the commission shall supplement hearings with other appropriate activities to further increase opportunities for the public to observe and participate in the review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preliminary maps for congressional, senate, house of representatives, and State Board of Education districts and shall accept public comment for at least 14 days after the date the preliminary maps are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PROCUREMENT AND CONTRACTING.  The commission, with fiscal oversight from the comptroller, has procurement and contracting authority.</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SECRETARY OF STATE.  Following the appointment of new commission members in each census year, the secretary of state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COMPUTER RESOURCES.  The legislature shall ensure that a complete and accurate computerized database is available for redistricting and that procedures are in place to provide the public with ready access to redistricting data and computer software for drawing maps.  The legislature shall coordinate these efforts with the commission from the time the commission is formed until the commission dissolves.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581.203.</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2040, 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 and under Sections 28a, 28b, and 28c,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the deadline provided by Section 581.051(a), Government Code, as added by this Act, the state auditor shall initiate the initial application process described by that subsection as soon as practicable after January 1, 2030.</w:t>
      </w:r>
    </w:p>
    <w:p w:rsidR="003F3435" w:rsidRDefault="0032493E">
      <w:pPr>
        <w:spacing w:line="480" w:lineRule="auto"/>
        <w:ind w:firstLine="720"/>
        <w:jc w:val="both"/>
      </w:pPr>
      <w:r>
        <w:t xml:space="preserve">(b)</w:t>
      </w:r>
      <w:r xml:space="preserve">
        <w:t> </w:t>
      </w:r>
      <w:r xml:space="preserve">
        <w:t> </w:t>
      </w:r>
      <w:r>
        <w:t xml:space="preserve">Notwithstanding the deadline provided by Section 581.054(a), Government Code, as added by this Act, the state auditor shall publicize the names of individuals in the initial applicant pool described by that subsection not later than May 1, 2030.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Subsections (b) and (c) of this section, this Act takes effect January 1, 2030.</w:t>
      </w:r>
    </w:p>
    <w:p w:rsidR="003F3435" w:rsidRDefault="0032493E">
      <w:pPr>
        <w:spacing w:line="480" w:lineRule="auto"/>
        <w:ind w:firstLine="720"/>
        <w:jc w:val="both"/>
      </w:pPr>
      <w:r>
        <w:t xml:space="preserve">(b)</w:t>
      </w:r>
      <w:r xml:space="preserve">
        <w:t> </w:t>
      </w:r>
      <w:r xml:space="preserve">
        <w:t> </w:t>
      </w:r>
      <w:r>
        <w:t xml:space="preserve">Except as otherwise provided by Subsection (c) of this section, Section 42.032, Election Code, as amended by this Act, and Sections 24.945(e), 24.946(a), and 2058.002(a), Government Code, as amended by this Act, take effect January 1, 2031.</w:t>
      </w:r>
    </w:p>
    <w:p w:rsidR="003F3435" w:rsidRDefault="0032493E">
      <w:pPr>
        <w:spacing w:line="480" w:lineRule="auto"/>
        <w:ind w:firstLine="720"/>
        <w:jc w:val="both"/>
      </w:pPr>
      <w:r>
        <w:t xml:space="preserve">(c)</w:t>
      </w:r>
      <w:r xml:space="preserve">
        <w:t> </w:t>
      </w:r>
      <w:r xml:space="preserve">
        <w:t> </w:t>
      </w:r>
      <w:r>
        <w:t xml:space="preserve">This Act takes effect only if the constitutional amendment proposed by the 88th Legislature, Regular Session, 2023, establishing the Texas Redistricting Commission to redistrict the Texas Legislature, Texas congressional districts, and State Board of Education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