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88R698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located in a county with a population of less than 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