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88R23132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730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730:</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suits affecting the parent-child relationship, investigations by the Department of Family and Protective Services, and parental child safety placements.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Subsections (b) and (c) and adding Subsections (f), (g), and (h)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admission is necessary to protect the child from abuse or neglect, then the court</w:t>
      </w:r>
      <w:r>
        <w:t xml:space="preserve"> shall order the parent, the person responsible for the care of the children, or the person in charge of any place where the child may be to allow entrance for the interview, examination, and investigation.</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w:t>
      </w:r>
      <w:r>
        <w:rPr>
          <w:u w:val="single"/>
        </w:rPr>
        <w:t xml:space="preserve">and if</w:t>
      </w:r>
      <w:r>
        <w:t xml:space="preserve"> the court having family law jurisdiction </w:t>
      </w:r>
      <w:r>
        <w:rPr>
          <w:u w:val="single"/>
        </w:rPr>
        <w:t xml:space="preserve">has probable cause to believe that releasing the records or conducting an examination of the child is necessary to protect the child from abuse or neglect, then the court</w:t>
      </w:r>
      <w:r>
        <w:t xml:space="preserve"> shall[</w:t>
      </w:r>
      <w:r>
        <w:rPr>
          <w:strike/>
        </w:rPr>
        <w:t xml:space="preserve">, for good cause shown,</w:t>
      </w:r>
      <w:r>
        <w:t xml:space="preserve">] order the records to be released or the examination to be made at the times and places designated by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for an order under this section may not be ex parte unless the court has probable cause to believe there is no time, consistent with the physical health or safety of the child, for a full hearing.</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order described by Subsection (b) or (c) must include the court's findings regarding the sufficiency of evidence supporting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of a party to the suit, the court shall provide a copy of an order rendered under this section to the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AND CHILD PLACEMENT RESOURCES.  (a)  </w:t>
      </w:r>
      <w:r>
        <w:rPr>
          <w:u w:val="single"/>
        </w:rPr>
        <w:t xml:space="preserve">After</w:t>
      </w:r>
      <w:r>
        <w:t xml:space="preserve"> [</w:t>
      </w:r>
      <w:r>
        <w:rPr>
          <w:strike/>
        </w:rPr>
        <w:t xml:space="preserve">As soon as possible after</w:t>
      </w:r>
      <w:r>
        <w:t xml:space="preserve">] initiating an investigation of a parent or other person having legal custody of a child, the department shall</w:t>
      </w:r>
      <w:r>
        <w:rPr>
          <w:u w:val="single"/>
        </w:rPr>
        <w:t xml:space="preserve">, upon first contact with the parent or with the alleged perpetrator,</w:t>
      </w:r>
      <w:r>
        <w:t xml:space="preserve"> provide to the person:</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written</w:t>
      </w:r>
      <w:r>
        <w:t xml:space="preserve">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w:t>
      </w:r>
      <w:r>
        <w:rPr>
          <w:strike/>
        </w:rPr>
        <w:t xml:space="preserve">and</w:t>
      </w:r>
      <w:r>
        <w:t xml:space="preserve">]</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 </w:t>
      </w:r>
      <w:r>
        <w:rPr>
          <w:u w:val="single"/>
        </w:rPr>
        <w:t xml:space="preserve">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rights listed under Subdivision (2);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the known allegations the department is investigating;</w:t>
      </w:r>
    </w:p>
    <w:p w:rsidR="003F3435" w:rsidRDefault="0032493E">
      <w:pPr>
        <w:spacing w:line="480" w:lineRule="auto"/>
        <w:ind w:firstLine="1440"/>
        <w:jc w:val="both"/>
      </w:pPr>
      <w:r>
        <w:t xml:space="preserve">(2)</w:t>
      </w:r>
      <w:r xml:space="preserve">
        <w:t> </w:t>
      </w:r>
      <w:r xml:space="preserve">
        <w:t> </w:t>
      </w:r>
      <w:r>
        <w:rPr>
          <w:u w:val="single"/>
        </w:rPr>
        <w:t xml:space="preserve">a verbal notification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speak with any agent of the department without legal counsel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assistance from an attorney;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indigent;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person is the parent of the child;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department seeks a court order in a suit filed under Section 262.101 or 262.105 or a court order requiring the person to participate in services under Section 264.203;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refuse to allow the investigator to enter the home or interview the child without legal counsel present or without a court order;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withhold consent to the release of any medical or mental health records;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withhold consent to any medical or psychological examination of the child;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refuse to submit to a drug test;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consult with legal counsel prior to agreeing to any proposed voluntary safety plan;</w:t>
      </w:r>
    </w:p>
    <w:p w:rsidR="003F3435" w:rsidRDefault="0032493E">
      <w:pPr>
        <w:spacing w:line="480" w:lineRule="auto"/>
        <w:ind w:firstLine="1440"/>
        <w:jc w:val="both"/>
      </w:pPr>
      <w:r>
        <w:rPr>
          <w:u w:val="single"/>
        </w:rP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264.751;</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w:t>
      </w:r>
      <w:r>
        <w:rPr>
          <w:u w:val="single"/>
        </w:rPr>
        <w:t xml:space="preserve">(a)(3)</w:t>
      </w:r>
      <w:r>
        <w:t xml:space="preserve"> [</w:t>
      </w:r>
      <w:r>
        <w:rPr>
          <w:strike/>
        </w:rPr>
        <w:t xml:space="preserve">(a)(2)</w:t>
      </w:r>
      <w:r>
        <w:t xml:space="preserve">] must include information on the periods of time by which the department must complete a background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investigator shall document that the investigator provided the verbal notification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a form for the purpose of verifying that the parent or other person having legal custody of the child received the verbal notification and written summary required by this section. </w:t>
      </w:r>
      <w:r>
        <w:rPr>
          <w:u w:val="single"/>
        </w:rPr>
        <w:t xml:space="preserve"> </w:t>
      </w:r>
      <w:r>
        <w:rPr>
          <w:u w:val="single"/>
        </w:rPr>
        <w:t xml:space="preserve">The department shall provide a true and correct copy of the signed form to the person who is the subject of the investigation or that person's attorney, if represented by an attorney.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262.206, Family Code, is reenacted and amended to read as follows:</w:t>
      </w:r>
    </w:p>
    <w:p w:rsidR="003F3435" w:rsidRDefault="0032493E">
      <w:pPr>
        <w:spacing w:line="480" w:lineRule="auto"/>
        <w:ind w:firstLine="720"/>
        <w:jc w:val="both"/>
      </w:pPr>
      <w:r>
        <w:t xml:space="preserve">Sec.</w:t>
      </w:r>
      <w:r xml:space="preserve">
        <w:t> </w:t>
      </w:r>
      <w:r>
        <w:t xml:space="preserve">262.206.</w:t>
      </w:r>
      <w:r xml:space="preserve">
        <w:t> </w:t>
      </w:r>
      <w:r xml:space="preserve">
        <w:t> </w:t>
      </w:r>
      <w:r>
        <w:t xml:space="preserve">EX PARTE HEARINGS [</w:t>
      </w:r>
      <w:r>
        <w:rPr>
          <w:strike/>
        </w:rPr>
        <w:t xml:space="preserve">PROHIBITED</w:t>
      </w:r>
      <w:r>
        <w:t xml:space="preserve">].  </w:t>
      </w:r>
      <w:r>
        <w:rPr>
          <w:u w:val="single"/>
        </w:rPr>
        <w:t xml:space="preserve">(a)</w:t>
      </w:r>
      <w:r>
        <w:t xml:space="preserve"> </w:t>
      </w:r>
      <w:r>
        <w:t xml:space="preserve"> </w:t>
      </w:r>
      <w:r>
        <w:t xml:space="preserve">Unless otherwise authorized by this chapter or other law, a hearing held by a court in a suit under this chapter may not be ex parte.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that holds an ex parte hearing authorized by this chapter shall prepare and keep a record of the hearing in the form of an audio or video recording or a court reporter transcription.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Family and Protective Services shall provide notice of an ex parte hearing authorized by this chapter if the department has received notice that a parent who is a party  is represented by an attorney.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264.203(e) and (n), Family Code, are amended to read as follows:</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105.001</w:t>
      </w:r>
      <w:r>
        <w:rPr>
          <w:u w:val="single"/>
        </w:rPr>
        <w:t xml:space="preserve">, except that the court may not issue an order that places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conservatorship of the department</w:t>
      </w:r>
      <w:r>
        <w:t xml:space="preserve">.</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105 necessary to ensure the safety of the child</w:t>
      </w:r>
      <w:r>
        <w:rPr>
          <w:u w:val="single"/>
        </w:rPr>
        <w:t xml:space="preserve">, except that the court may not issue a temporary order that places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conservatorship of the department</w:t>
      </w:r>
      <w:r>
        <w:t xml:space="preserve">;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264.901(2), Family Code, is amended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261.307, Family Code, as amended by this Act, applies only to an investigation of a report of child abuse or neglect that is made on or after the effective date of this Act.  An investigation of a report of child abuse or neglect made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262.206, Family Code, as amended by this Act, applies only to an ex parte hearing held on or after the effective date of this Act.  An ex parte hearing held before that date is governed by the law in effect on the date the ex parte hearing was held,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264.902, Family Code, as amended by this Act, applies only to a parental child safety placement agreement executed on or after the effective date of this Act.  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