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730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2023; May</w:t>
      </w:r>
      <w:r xml:space="preserve">
        <w:t> </w:t>
      </w:r>
      <w:r>
        <w:t xml:space="preserve">4,</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7, Nays 2;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policies and procedures regarding certain suits affecting the parent-child relationship, investigations by the Department of Family and Protective Services, and parental child safety placements.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Subsections (b) and (c) and adding Subsections (f), (g), and (h)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admission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w:t>
      </w:r>
      <w:r>
        <w:rPr>
          <w:u w:val="single"/>
        </w:rPr>
        <w:t xml:space="preserve">and if</w:t>
      </w:r>
      <w:r>
        <w:t xml:space="preserve"> the court having family law jurisdiction </w:t>
      </w:r>
      <w:r>
        <w:rPr>
          <w:u w:val="single"/>
        </w:rPr>
        <w:t xml:space="preserve">has probable cause to believe that releasing the records or conducting an examination of the child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for an order under this section may not be ex parte unless the court has probable cause to believe there is no time, consistent with the physical health or safety of the child, for a full hearing.</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of a party to the suit, the court shall provide a copy of an order rendered under this section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parent or with the alleged perpetrator,</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written</w:t>
      </w:r>
      <w:r>
        <w:t xml:space="preserve">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w:t>
      </w:r>
      <w:r>
        <w:rPr>
          <w:strike/>
        </w:rPr>
        <w:t xml:space="preserve">and</w:t>
      </w:r>
      <w:r>
        <w:t xml:space="preserve">]</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w:t>
      </w:r>
      <w:r>
        <w:rPr>
          <w:u w:val="single"/>
        </w:rPr>
        <w:t xml:space="preserve">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assistance from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indigent;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person is the parent of the child;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department seeks a court order in a suit filed under Section 262.101 or 262.105 or a court order requiring the person to participate in services under Section 264.203;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 without a court order;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have legal counsel present before allowing the investigator to enter the home or interview the child;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investigator shall document that the investigator provided the verbal notification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 </w:t>
      </w:r>
      <w:r>
        <w:rPr>
          <w:u w:val="single"/>
        </w:rPr>
        <w:t xml:space="preserve"> </w:t>
      </w:r>
      <w:r>
        <w:rPr>
          <w:u w:val="single"/>
        </w:rP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NOTICE REGARDING CHANGES MADE BY DEPARTMENT TO INVESTIGATION REPORT.  The department shall notify the following interested parties of any edits or corrections, other than edits or corrections to remedy spelling or grammatical errors, the department makes to the written report prepared by the department under Section 261.308: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for the child's parent if represented by an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ad litem for the child appointed under Chapter 107;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guardian ad litem for the child appointed under Chapter 107, including a volunteer advocate;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court determines has an interest in the child's welfare.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262.206, Family Code, is reenacted and amended to read as follows:</w:t>
      </w:r>
    </w:p>
    <w:p w:rsidR="003F3435" w:rsidRDefault="0032493E">
      <w:pPr>
        <w:spacing w:line="480" w:lineRule="auto"/>
        <w:ind w:firstLine="720"/>
        <w:jc w:val="both"/>
      </w:pPr>
      <w:r>
        <w:t xml:space="preserve">Sec.</w:t>
      </w:r>
      <w:r xml:space="preserve">
        <w:t> </w:t>
      </w:r>
      <w:r>
        <w:t xml:space="preserve">262.206.</w:t>
      </w:r>
      <w:r xml:space="preserve">
        <w:t> </w:t>
      </w:r>
      <w:r xml:space="preserve">
        <w:t> </w:t>
      </w:r>
      <w:r>
        <w:t xml:space="preserve">EX PARTE HEARINGS [</w:t>
      </w:r>
      <w:r>
        <w:rPr>
          <w:strike/>
        </w:rPr>
        <w:t xml:space="preserve">PROHIBITED</w:t>
      </w:r>
      <w:r>
        <w:t xml:space="preserve">].  </w:t>
      </w:r>
      <w:r>
        <w:rPr>
          <w:u w:val="single"/>
        </w:rPr>
        <w:t xml:space="preserve">(a)</w:t>
      </w:r>
      <w:r>
        <w:t xml:space="preserve"> </w:t>
      </w:r>
      <w:r>
        <w:t xml:space="preserve">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that holds an ex parte hearing authorized by this chapter shall prepare and keep a record of the hearing in the form of an audio or video recording or a court reporter transcription.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Family and Protective Services shall provide notice of an ex parte hearing authorized by this chapter if the department has received notice that a parent who is a party  is represented by an attorney.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264.203(e) and (n), Family Code, are amended to read as follows:</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105.001</w:t>
      </w:r>
      <w:r>
        <w:rPr>
          <w:u w:val="single"/>
        </w:rPr>
        <w:t xml:space="preserve">, except that the court may not issue an order that places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conservatorship of the department</w:t>
      </w:r>
      <w:r>
        <w:t xml:space="preserve">.</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105 necessary to ensure the safety of the child</w:t>
      </w:r>
      <w:r>
        <w:rPr>
          <w:u w:val="single"/>
        </w:rPr>
        <w:t xml:space="preserve">, except that the court may not issue a temporary order that places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conservatorship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264.901(2), Family Code, is amended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261.307, Family Code, as amended by this Act, applies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262.206,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264.902, Family Code, as amended by this Act, applies only to a parental child safety placement agreement executed on or after the effective date of this Act.  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