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88R1111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743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or county to regulate the use of an appliance, system, or component that is fueled by natural gas or propane.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CERTAIN REGULATIONS OF NATURAL GAS OR PROPANE APPLIANCES PROHIBITED.  (a)  A municipality or county may not adopt or enforce an ordinance, order, or other regulation that prohibits or restricts, directly or indirectly, the use of an appliance, system, or component that is fueled by natural gas or propane in the construction, renovation, maintenance, or alteration of a residential or commercial building.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municipality or county from using an appliance, system, or component powered by any energy source on property owned by the municipality or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