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computation of the tax imposed on the sale of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152.0412(b)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If the amount paid for a motor vehicle subject to the tax imposed by this chapter is equal to or greater than </w:t>
      </w:r>
      <w:r>
        <w:rPr>
          <w:u w:val="single"/>
        </w:rPr>
        <w:t xml:space="preserve">50</w:t>
      </w:r>
      <w:r>
        <w:t xml:space="preserve"> [</w:t>
      </w:r>
      <w:r>
        <w:rPr>
          <w:strike/>
        </w:rPr>
        <w:t xml:space="preserve">80</w:t>
      </w:r>
      <w:r>
        <w:t xml:space="preserve">] percent of the standard presumptive value of the vehicle, a county tax assessor-collector shall compute the tax on the amount paid.</w:t>
      </w:r>
    </w:p>
    <w:p w:rsidR="003F3435" w:rsidRDefault="0032493E">
      <w:pPr>
        <w:spacing w:line="480" w:lineRule="auto"/>
        <w:ind w:firstLine="720"/>
        <w:jc w:val="both"/>
      </w:pPr>
      <w:r>
        <w:t xml:space="preserve">(c)</w:t>
      </w:r>
      <w:r xml:space="preserve">
        <w:t> </w:t>
      </w:r>
      <w:r xml:space="preserve">
        <w:t> </w:t>
      </w:r>
      <w:r>
        <w:t xml:space="preserve">If the amount paid for a motor vehicle subject to the tax imposed by this chapter is less than </w:t>
      </w:r>
      <w:r>
        <w:rPr>
          <w:u w:val="single"/>
        </w:rPr>
        <w:t xml:space="preserve">50</w:t>
      </w:r>
      <w:r>
        <w:t xml:space="preserve"> [</w:t>
      </w:r>
      <w:r>
        <w:rPr>
          <w:strike/>
        </w:rPr>
        <w:t xml:space="preserve">80</w:t>
      </w:r>
      <w:r>
        <w:t xml:space="preserve">] percent of the standard presumptive value of the vehicle, a county tax assessor-collector shall compute the tax on the amount that is equal to </w:t>
      </w:r>
      <w:r>
        <w:rPr>
          <w:u w:val="single"/>
        </w:rPr>
        <w:t xml:space="preserve">50</w:t>
      </w:r>
      <w:r>
        <w:t xml:space="preserve"> [</w:t>
      </w:r>
      <w:r>
        <w:rPr>
          <w:strike/>
        </w:rPr>
        <w:t xml:space="preserve">80</w:t>
      </w:r>
      <w:r>
        <w:t xml:space="preserve">] percent of the standard presumptive value of the vehicle, unless the purchaser establishes the valuation of the vehicle as provided by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