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88R20676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Lalani, Harless,</w:t>
      </w:r>
      <w:r xml:space="preserve">
        <w:tab wTab="150" tlc="none" cTlc="0"/>
      </w:r>
      <w:r>
        <w:t xml:space="preserve">H.B.</w:t>
      </w:r>
      <w:r xml:space="preserve">
        <w:t> </w:t>
      </w:r>
      <w:r>
        <w:t xml:space="preserve">No.</w:t>
      </w:r>
      <w:r xml:space="preserve">
        <w:t> </w:t>
      </w:r>
      <w:r>
        <w:t xml:space="preserve">755</w:t>
      </w:r>
    </w:p>
    <w:p w:rsidR="003F3435" w:rsidRDefault="0032493E">
      <w:pPr>
        <w:jc w:val="both"/>
      </w:pPr>
      <w:r xml:space="preserve">
        <w:t> </w:t>
      </w:r>
      <w:r xml:space="preserve">
        <w:t> </w:t>
      </w:r>
      <w:r xml:space="preserve">
        <w:t> </w:t>
      </w:r>
      <w:r xml:space="preserve">
        <w:t> </w:t>
      </w:r>
      <w:r xml:space="preserve">
        <w:t> </w:t>
      </w:r>
      <w:r>
        <w:t xml:space="preserve">Jones of Dallas,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of autoimmune diseases and certain blood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AUTOIMMUNE DISEASES AND CERTAIN BLOOD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group health coverage made available by a school district in accordance with Section 22.004, Education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MULTIPLE PRIOR AUTHORIZATIONS.  (a) </w:t>
      </w:r>
      <w:r>
        <w:rPr>
          <w:u w:val="single"/>
        </w:rPr>
        <w:t xml:space="preserve"> </w:t>
      </w:r>
      <w:r>
        <w:rPr>
          <w:u w:val="single"/>
        </w:rPr>
        <w:t xml:space="preserve">A health benefit plan issuer that provides prescription drug benefits may not require an enrollee to receive more than one prior authorization annually of the prescription drug benefit for a prescription drug prescribed to treat an autoimmune disease, hemophilia, or Von Willebrand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opioids, benzodiazepines, barbiturates, or carisoprodol;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prescription drugs that have a typical treatment period of less than 12 months;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drugs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boxed warning assigned by the United States Food and Drug Administration for use;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have specific provider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a drug approved for use by the United States Food and Drug Administration in a manner other than the approved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