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88R19186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 et al.</w:t>
      </w:r>
      <w:r xml:space="preserve">
        <w:tab wTab="150" tlc="none" cTlc="0"/>
      </w:r>
      <w:r>
        <w:t xml:space="preserve">H.B.</w:t>
      </w:r>
      <w:r xml:space="preserve">
        <w:t> </w:t>
      </w:r>
      <w:r>
        <w:t xml:space="preserve">No.</w:t>
      </w:r>
      <w:r xml:space="preserve">
        <w:t> </w:t>
      </w:r>
      <w:r>
        <w:t xml:space="preserve">786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report by the Windham School District on dyslexia and illiteracy among certain students enrolled in the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Not later than September 1, 2024, the Windham School District shall identify each student enrolled in the district who is younger than 22 years of age and has dyslexia or is illiterate.</w:t>
      </w:r>
    </w:p>
    <w:p w:rsidR="003F3435" w:rsidRDefault="0032493E">
      <w:pPr>
        <w:spacing w:line="480" w:lineRule="auto"/>
        <w:ind w:firstLine="720"/>
        <w:jc w:val="both"/>
      </w:pPr>
      <w:r>
        <w:t xml:space="preserve">(b)</w:t>
      </w:r>
      <w:r xml:space="preserve">
        <w:t> </w:t>
      </w:r>
      <w:r xml:space="preserve">
        <w:t> </w:t>
      </w:r>
      <w:r>
        <w:t xml:space="preserve">Not later than December 22, 2024, the Windham School District shall prepare and submit to the governor, the lieutenant governor, the speaker of the house of representatives, and the members of the legislature a written report that includes:</w:t>
      </w:r>
    </w:p>
    <w:p w:rsidR="003F3435" w:rsidRDefault="0032493E">
      <w:pPr>
        <w:spacing w:line="480" w:lineRule="auto"/>
        <w:ind w:firstLine="1440"/>
        <w:jc w:val="both"/>
      </w:pPr>
      <w:r>
        <w:t xml:space="preserve">(1)</w:t>
      </w:r>
      <w:r xml:space="preserve">
        <w:t> </w:t>
      </w:r>
      <w:r xml:space="preserve">
        <w:t> </w:t>
      </w:r>
      <w:r>
        <w:t xml:space="preserve">a summary of the district's findings under Subsection (a) of this section, including statistical information regarding the incidence of dyslexia and illiteracy among students enrolled in the district who are younger than 22 years of age; and</w:t>
      </w:r>
    </w:p>
    <w:p w:rsidR="003F3435" w:rsidRDefault="0032493E">
      <w:pPr>
        <w:spacing w:line="480" w:lineRule="auto"/>
        <w:ind w:firstLine="1440"/>
        <w:jc w:val="both"/>
      </w:pPr>
      <w:r>
        <w:t xml:space="preserve">(2)</w:t>
      </w:r>
      <w:r xml:space="preserve">
        <w:t> </w:t>
      </w:r>
      <w:r xml:space="preserve">
        <w:t> </w:t>
      </w:r>
      <w:r>
        <w:t xml:space="preserve">legislative recommendations to address the incidence of dyslexia and illiteracy among students enrolled in the district who are younger than 22 years of age.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expires September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