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modification of certain prescription drug benefits and coverage offered by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1369.053, Insurance Code, is amended to read as follows:</w:t>
      </w:r>
    </w:p>
    <w:p w:rsidR="003F3435" w:rsidRDefault="0032493E">
      <w:pPr>
        <w:spacing w:line="480" w:lineRule="auto"/>
        <w:ind w:firstLine="720"/>
        <w:jc w:val="both"/>
      </w:pPr>
      <w:r>
        <w:t xml:space="preserve">Sec.</w:t>
      </w:r>
      <w:r xml:space="preserve">
        <w:t> </w:t>
      </w:r>
      <w:r>
        <w:t xml:space="preserve">1369.053.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1369.052;</w:t>
      </w:r>
    </w:p>
    <w:p w:rsidR="003F3435" w:rsidRDefault="0032493E">
      <w:pPr>
        <w:spacing w:line="480" w:lineRule="auto"/>
        <w:ind w:firstLine="1440"/>
        <w:jc w:val="both"/>
      </w:pPr>
      <w:r>
        <w:t xml:space="preserve">(6)</w:t>
      </w:r>
      <w:r xml:space="preserve">
        <w:t> </w:t>
      </w:r>
      <w:r xml:space="preserve">
        <w:t> </w:t>
      </w:r>
      <w:r>
        <w:t xml:space="preserve">the child health plan program under Chapter 62, Health and Safety Code, or the health benefits plan for children under Chapter 63, Health and Safety Code;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533, Government Code, or a Medicaid program operated under Chapter 32, Human Resources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as defined by the Employee Retirement Income Security Act of 1974 (29 U.S.C. Section 1001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1369.0541, Insurance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1369.055(a-1) and Subsection (b-1) of this section, a</w:t>
      </w:r>
      <w:r>
        <w:t xml:space="preserve"> [</w:t>
      </w:r>
      <w:r>
        <w:rPr>
          <w:strike/>
        </w:rPr>
        <w:t xml:space="preserve">A</w:t>
      </w:r>
      <w:r>
        <w:t xml:space="preserve">] health benefit plan issuer may modify drug coverage provided under a health benefit plan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group health benefit plan sponsors covered by identical or substantially identical health benefit plans or all individuals covered by identical or substantially identical individual health benefit plans, as applicable; and</w:t>
      </w:r>
    </w:p>
    <w:p w:rsidR="003F3435" w:rsidRDefault="0032493E">
      <w:pPr>
        <w:spacing w:line="480" w:lineRule="auto"/>
        <w:ind w:firstLine="1440"/>
        <w:jc w:val="both"/>
      </w:pPr>
      <w:r>
        <w:t xml:space="preserve">(3)</w:t>
      </w:r>
      <w:r xml:space="preserve">
        <w:t> </w:t>
      </w:r>
      <w:r xml:space="preserve">
        <w:t> </w:t>
      </w:r>
      <w:r>
        <w:t xml:space="preserve">not later than the 60th day before the date the modification is effective, the issuer provides written notice of the modification to the commissioner, each affected group health benefit plan sponsor, each affected enrollee in an affected group health benefit plan, and each affected individual health benefit plan holder.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notice described by Subsection (a)(3) must include a statement: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health benefit plan issuer is modifying drug coverage provided under the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explaining the type of modification;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indicating that, on renewal of the health benefit plan, the health benefit plan issuer may not modify an enrollee's contracted benefit level for any prescription drug that was approved or covered under the plan in the immediately preceding plan year as provided by Section 1369.055(a-1).</w:t>
      </w:r>
    </w:p>
    <w:p w:rsidR="003F3435" w:rsidRDefault="0032493E">
      <w:pPr>
        <w:spacing w:line="480" w:lineRule="auto"/>
        <w:ind w:firstLine="720"/>
        <w:jc w:val="both"/>
      </w:pPr>
      <w:r>
        <w:t xml:space="preserve">(b)</w:t>
      </w:r>
      <w:r xml:space="preserve">
        <w:t> </w:t>
      </w:r>
      <w:r xml:space="preserve">
        <w:t> </w:t>
      </w:r>
      <w:r>
        <w:t xml:space="preserve">Modifications affecting drug coverage that require notice under Subsection (a) include:</w:t>
      </w:r>
    </w:p>
    <w:p w:rsidR="003F3435" w:rsidRDefault="0032493E">
      <w:pPr>
        <w:spacing w:line="480" w:lineRule="auto"/>
        <w:ind w:firstLine="1440"/>
        <w:jc w:val="both"/>
      </w:pPr>
      <w:r>
        <w:t xml:space="preserve">(1)</w:t>
      </w:r>
      <w:r xml:space="preserve">
        <w:t> </w:t>
      </w:r>
      <w:r xml:space="preserve">
        <w:t> </w:t>
      </w:r>
      <w:r>
        <w:t xml:space="preserve">removing a drug from a formulary;</w:t>
      </w:r>
    </w:p>
    <w:p w:rsidR="003F3435" w:rsidRDefault="0032493E">
      <w:pPr>
        <w:spacing w:line="480" w:lineRule="auto"/>
        <w:ind w:firstLine="1440"/>
        <w:jc w:val="both"/>
      </w:pPr>
      <w:r>
        <w:t xml:space="preserve">(2)</w:t>
      </w:r>
      <w:r xml:space="preserve">
        <w:t> </w:t>
      </w:r>
      <w:r xml:space="preserve">
        <w:t> </w:t>
      </w:r>
      <w:r>
        <w:t xml:space="preserve">adding a requirement that an enrollee receive prior authorization for a drug;</w:t>
      </w:r>
    </w:p>
    <w:p w:rsidR="003F3435" w:rsidRDefault="0032493E">
      <w:pPr>
        <w:spacing w:line="480" w:lineRule="auto"/>
        <w:ind w:firstLine="1440"/>
        <w:jc w:val="both"/>
      </w:pPr>
      <w:r>
        <w:t xml:space="preserve">(3)</w:t>
      </w:r>
      <w:r xml:space="preserve">
        <w:t> </w:t>
      </w:r>
      <w:r xml:space="preserve">
        <w:t> </w:t>
      </w:r>
      <w:r>
        <w:t xml:space="preserve">imposing or altering a quantity limit for a drug;</w:t>
      </w:r>
    </w:p>
    <w:p w:rsidR="003F3435" w:rsidRDefault="0032493E">
      <w:pPr>
        <w:spacing w:line="480" w:lineRule="auto"/>
        <w:ind w:firstLine="1440"/>
        <w:jc w:val="both"/>
      </w:pPr>
      <w:r>
        <w:t xml:space="preserve">(4)</w:t>
      </w:r>
      <w:r xml:space="preserve">
        <w:t> </w:t>
      </w:r>
      <w:r xml:space="preserve">
        <w:t> </w:t>
      </w:r>
      <w:r>
        <w:t xml:space="preserve">imposing a step-therapy restriction for a drug;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moving a drug to a higher cost-sharing tier</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increasing a coinsurance, copayment, deductible, or other out-of-pocket expense that an enrollee must pay for a drug;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reducing the maximum drug coverage amount</w:t>
      </w:r>
      <w:r>
        <w:t xml:space="preserve"> [</w:t>
      </w:r>
      <w:r>
        <w:rPr>
          <w:strike/>
        </w:rPr>
        <w:t xml:space="preserve">unless a generic drug alternative to the drug is available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Modifications affecting drug coverage that are more favorable to enrollees may be made at any time and do not require notice under Subsection (a),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addition of a drug to a formulary;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reduction of a coinsurance, copayment, deductible, or other out-of-pocket expense that an enrollee must pay for a drug;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removal of a utilization review requirement.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1369.055, Insurance Code, is amended by adding Subsections (a-1), (a-2),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renewal of a health benefit plan, the plan issuer may not modify an enrollee's contracted benefit level for any prescription drug that was approved or covered under the plan in the immediately preceding plan year and prescribed during that year for a medical condition or mental illness of the enrollee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 was covered by the health benefit plan on the date immediately preceding the renewal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or other prescribing provider prescribes the drug for the medical condition or mental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physician or other prescribing provider in consultation with the enrollee determines that the drug is the most appropriate course of treatment.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Modifications prohibited under Subsection (a-1)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removing a drug from a formulary;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adding a requirement that an enrollee receive prior authorization for a drug;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imposing or altering a quantity limit for a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imposing a step-therapy restriction for a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moving a drug to a higher cost-sharing tier;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increasing a coinsurance, copayment, deductible, or other out-of-pocket expense that an enrollee must pay for a drug;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reducing the maximum drug coverage amount.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(a-1) and (a-2) do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health benefit plan issuer from requiring, by contract, written policy or procedure, or other agreement or course of conduct, a pharmacist to provide a substitution for a prescription drug in accordance with Subchapter A, Chapter 562, Occupations Code, under which the pharmacist may substitute an interchangeable biologic product or therapeutically equivalent generic product as determined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physician or other prescribing provider from prescribing another medication;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the health benefit plan issuer from adding a new drug to a formulary;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health benefit plan to provide coverage to an enrollee under circumstances not described by Subsection (a-1);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prohibit a health benefit plan issuer from removing a drug from its formulary or denying an enrollee coverage for the drug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Food and Drug Administration has issued a statement about the drug that calls into question the clinical safety of the drug;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 manufacturer has notified the United States Food and Drug Administration of a manufacturing discontinuance or potential discontinuance of the drug as required by Section 506C, Federal Food, Drug, and Cosmetic Act (21 U.S.C. Section 356c);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drug manufacturer has removed the drug from the market.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