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88R749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retired members of the Texas State Guard.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437.309,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437.309.</w:t>
      </w:r>
      <w:r xml:space="preserve">
        <w:t> </w:t>
      </w:r>
      <w:r xml:space="preserve">
        <w:t> </w:t>
      </w:r>
      <w:r>
        <w:t xml:space="preserve">TEXAS STATE GUARD </w:t>
      </w:r>
      <w:r>
        <w:rPr>
          <w:u w:val="single"/>
        </w:rPr>
        <w:t xml:space="preserve">RETIRED STATUS</w:t>
      </w:r>
      <w:r>
        <w:t xml:space="preserve"> [</w:t>
      </w:r>
      <w:r>
        <w:rPr>
          <w:strike/>
        </w:rPr>
        <w:t xml:space="preserve">HONORARY RESERVE</w:t>
      </w:r>
      <w:r>
        <w:t xml:space="preserve">].  (a) </w:t>
      </w:r>
      <w:r>
        <w:t xml:space="preserve"> </w:t>
      </w:r>
      <w:r>
        <w:t xml:space="preserve">The governor, [</w:t>
      </w:r>
      <w:r>
        <w:rPr>
          <w:strike/>
        </w:rPr>
        <w:t xml:space="preserve">or</w:t>
      </w:r>
      <w:r>
        <w:t xml:space="preserve">] adjutant general</w:t>
      </w:r>
      <w:r>
        <w:rPr>
          <w:u w:val="single"/>
        </w:rPr>
        <w:t xml:space="preserve">, or commander of the Texas State Guard,</w:t>
      </w:r>
      <w:r>
        <w:t xml:space="preserve"> under the governor's authority and direction, </w:t>
      </w:r>
      <w:r>
        <w:rPr>
          <w:u w:val="single"/>
        </w:rPr>
        <w:t xml:space="preserve">shall place on retired status</w:t>
      </w:r>
      <w:r>
        <w:t xml:space="preserve"> [</w:t>
      </w:r>
      <w:r>
        <w:rPr>
          <w:strike/>
        </w:rPr>
        <w:t xml:space="preserve">may transfer to the Texas State Guard Honorary Reserve</w:t>
      </w:r>
      <w:r>
        <w:t xml:space="preserve">] an officer or enlisted service member of the Texas State Guard who</w:t>
      </w:r>
      <w:r>
        <w:rPr>
          <w:u w:val="single"/>
        </w:rPr>
        <w:t xml:space="preserve">, on separation from the Texas State Guard</w:t>
      </w:r>
      <w: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physically disabled </w:t>
      </w:r>
      <w:r>
        <w:rPr>
          <w:u w:val="single"/>
        </w:rPr>
        <w:t xml:space="preserve">as a result of service</w:t>
      </w:r>
      <w:r>
        <w:t xml:space="preserve">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is at least 60 years of age</w:t>
      </w:r>
      <w:r>
        <w:t xml:space="preserve">];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t xml:space="preserve"> 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has served the federal or state military satisfactorily for at least 20 years </w:t>
      </w:r>
      <w:r>
        <w:rPr>
          <w:u w:val="single"/>
        </w:rPr>
        <w:t xml:space="preserve">of combined service, with at least five years of service in the Texas State Guard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governor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 </w:t>
      </w:r>
      <w:r>
        <w:t xml:space="preserve"> </w:t>
      </w:r>
      <w:r>
        <w:t xml:space="preserve">For a service member who is not a general officer, the adjutant general may advance the service member one grade or rank at the time of </w:t>
      </w:r>
      <w:r>
        <w:rPr>
          <w:u w:val="single"/>
        </w:rPr>
        <w:t xml:space="preserve">placement on retired status</w:t>
      </w:r>
      <w:r>
        <w:t xml:space="preserve"> [</w:t>
      </w:r>
      <w:r>
        <w:rPr>
          <w:strike/>
        </w:rPr>
        <w:t xml:space="preserve">the transfer into the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commander of the Texas State Guard shall issue an identification card to an officer or service member who is placed on retired status.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437.308(a),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commander of the Texas State Guard shall maintain and preserve the individual and unit records of the Texas State Guard and </w:t>
      </w:r>
      <w:r>
        <w:rPr>
          <w:u w:val="single"/>
        </w:rPr>
        <w:t xml:space="preserve">the officers or service members placed on retired status</w:t>
      </w:r>
      <w:r>
        <w:t xml:space="preserve"> [</w:t>
      </w:r>
      <w:r>
        <w:rPr>
          <w:strike/>
        </w:rPr>
        <w:t xml:space="preserve">the Texas State Guard Honorary Reserve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