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838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conditions applicable to health benefit plan coverage of in vitro fertilization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1366.005, Insurance Code, is amended to read as follows:</w:t>
      </w:r>
    </w:p>
    <w:p w:rsidR="003F3435" w:rsidRDefault="0032493E">
      <w:pPr>
        <w:spacing w:line="480" w:lineRule="auto"/>
        <w:ind w:firstLine="720"/>
        <w:jc w:val="both"/>
      </w:pPr>
      <w:r>
        <w:t xml:space="preserve">Sec.</w:t>
      </w:r>
      <w:r xml:space="preserve">
        <w:t> </w:t>
      </w:r>
      <w:r>
        <w:t xml:space="preserve">1366.005.</w:t>
      </w:r>
      <w:r xml:space="preserve">
        <w:t> </w:t>
      </w:r>
      <w:r xml:space="preserve">
        <w:t> </w:t>
      </w:r>
      <w:r>
        <w:t xml:space="preserve">CONDITIONS APPLICABLE TO COVERAGE.  The coverage offered under Section 1366.003 is required only if:</w:t>
      </w:r>
    </w:p>
    <w:p w:rsidR="003F3435" w:rsidRDefault="0032493E">
      <w:pPr>
        <w:spacing w:line="480" w:lineRule="auto"/>
        <w:ind w:firstLine="1440"/>
        <w:jc w:val="both"/>
      </w:pPr>
      <w:r>
        <w:t xml:space="preserve">(1)</w:t>
      </w:r>
      <w:r xml:space="preserve">
        <w:t> </w:t>
      </w:r>
      <w:r xml:space="preserve">
        <w:t> </w:t>
      </w:r>
      <w:r>
        <w:t xml:space="preserve">the patient for the in vitro fertilization procedure is an individual covered under the group health benefit plan;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fertilization or attempted fertilization of the patient's oocytes is made only with the sperm of the patient's spouse;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patient </w:t>
      </w:r>
      <w:r>
        <w:rPr>
          <w:u w:val="single"/>
        </w:rPr>
        <w:t xml:space="preserve">or</w:t>
      </w:r>
      <w:r>
        <w:t xml:space="preserve"> </w:t>
      </w:r>
      <w:r>
        <w:t xml:space="preserve">[</w:t>
      </w:r>
      <w:r>
        <w:rPr>
          <w:strike/>
        </w:rPr>
        <w:t xml:space="preserve">and</w:t>
      </w:r>
      <w:r>
        <w:t xml:space="preserve">] the patient's spouse </w:t>
      </w:r>
      <w:r>
        <w:rPr>
          <w:u w:val="single"/>
        </w:rPr>
        <w:t xml:space="preserve">has</w:t>
      </w:r>
      <w:r>
        <w:t xml:space="preserve"> [</w:t>
      </w:r>
      <w:r>
        <w:rPr>
          <w:strike/>
        </w:rPr>
        <w:t xml:space="preserve">have</w:t>
      </w:r>
      <w:r>
        <w:t xml:space="preserve">] a history of infertility of at least </w:t>
      </w:r>
      <w:r>
        <w:rPr>
          <w:u w:val="single"/>
        </w:rPr>
        <w:t xml:space="preserve">three</w:t>
      </w:r>
      <w:r>
        <w:t xml:space="preserve"> </w:t>
      </w:r>
      <w:r>
        <w:t xml:space="preserve">[</w:t>
      </w:r>
      <w:r>
        <w:rPr>
          <w:strike/>
        </w:rPr>
        <w:t xml:space="preserve">five</w:t>
      </w:r>
      <w:r>
        <w:t xml:space="preserve">] continuous years' duration or the infertility is associated with:</w:t>
      </w:r>
    </w:p>
    <w:p w:rsidR="003F3435" w:rsidRDefault="0032493E">
      <w:pPr>
        <w:spacing w:line="480" w:lineRule="auto"/>
        <w:ind w:firstLine="2160"/>
        <w:jc w:val="both"/>
      </w:pPr>
      <w:r>
        <w:t xml:space="preserve">(A)</w:t>
      </w:r>
      <w:r xml:space="preserve">
        <w:t> </w:t>
      </w:r>
      <w:r xml:space="preserve">
        <w:t> </w:t>
      </w:r>
      <w:r>
        <w:t xml:space="preserve">endometriosis;</w:t>
      </w:r>
    </w:p>
    <w:p w:rsidR="003F3435" w:rsidRDefault="0032493E">
      <w:pPr>
        <w:spacing w:line="480" w:lineRule="auto"/>
        <w:ind w:firstLine="2160"/>
        <w:jc w:val="both"/>
      </w:pPr>
      <w:r>
        <w:t xml:space="preserve">(B)</w:t>
      </w:r>
      <w:r xml:space="preserve">
        <w:t> </w:t>
      </w:r>
      <w:r xml:space="preserve">
        <w:t> </w:t>
      </w:r>
      <w:r>
        <w:t xml:space="preserve">exposure in utero to diethylstilbestrol (DES);</w:t>
      </w:r>
    </w:p>
    <w:p w:rsidR="003F3435" w:rsidRDefault="0032493E">
      <w:pPr>
        <w:spacing w:line="480" w:lineRule="auto"/>
        <w:ind w:firstLine="2160"/>
        <w:jc w:val="both"/>
      </w:pPr>
      <w:r>
        <w:t xml:space="preserve">(C)</w:t>
      </w:r>
      <w:r xml:space="preserve">
        <w:t> </w:t>
      </w:r>
      <w:r xml:space="preserve">
        <w:t> </w:t>
      </w:r>
      <w:r>
        <w:t xml:space="preserve">blockage of or surgical removal of one or both fallopian tubes; or</w:t>
      </w:r>
    </w:p>
    <w:p w:rsidR="003F3435" w:rsidRDefault="0032493E">
      <w:pPr>
        <w:spacing w:line="480" w:lineRule="auto"/>
        <w:ind w:firstLine="2160"/>
        <w:jc w:val="both"/>
      </w:pPr>
      <w:r>
        <w:t xml:space="preserve">(D)</w:t>
      </w:r>
      <w:r xml:space="preserve">
        <w:t> </w:t>
      </w:r>
      <w:r xml:space="preserve">
        <w:t> </w:t>
      </w:r>
      <w:r>
        <w:t xml:space="preserve">oligospermia;</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patient has been unable to attain a successful pregnancy through any less costly applicable infertility treatments for which coverage is available under the group health benefit plan;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in vitro fertilization procedures are performed at a medical facility that conforms to the minimal standards for programs of in vitro fertilization adopted by the American Society for Reproductive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1366.005, Insurance Code, as amended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