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88R2961 DRS-D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Cook, Bell of Kaufman</w:t>
      </w:r>
      <w:r xml:space="preserve">
        <w:tab wTab="150" tlc="none" cTlc="0"/>
      </w:r>
      <w:r>
        <w:t xml:space="preserve">H.B.</w:t>
      </w:r>
      <w:r xml:space="preserve">
        <w:t> </w:t>
      </w:r>
      <w:r>
        <w:t xml:space="preserve">No.</w:t>
      </w:r>
      <w:r xml:space="preserve">
        <w:t> </w:t>
      </w:r>
      <w:r>
        <w:t xml:space="preserve">879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qualifications required to hold the office of constable in certain counties.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86.0021, Local Government Code, is amended by amending Subsection (a) and adding Subsection (a-1) to read as follows:</w:t>
      </w:r>
    </w:p>
    <w:p w:rsidR="003F3435" w:rsidRDefault="0032493E">
      <w:pPr>
        <w:spacing w:line="480" w:lineRule="auto"/>
        <w:ind w:firstLine="720"/>
        <w:jc w:val="both"/>
      </w:pPr>
      <w:r>
        <w:t xml:space="preserve">(a)</w:t>
      </w:r>
      <w:r xml:space="preserve">
        <w:t> </w:t>
      </w:r>
      <w:r xml:space="preserve">
        <w:t> </w:t>
      </w:r>
      <w:r>
        <w:t xml:space="preserve">A person is not eligible to serve as constable </w:t>
      </w:r>
      <w:r>
        <w:rPr>
          <w:u w:val="single"/>
        </w:rPr>
        <w:t xml:space="preserve">in a county with a population of less than 200,000</w:t>
      </w:r>
      <w:r>
        <w:t xml:space="preserve"> unless:</w:t>
      </w:r>
    </w:p>
    <w:p w:rsidR="003F3435" w:rsidRDefault="0032493E">
      <w:pPr>
        <w:spacing w:line="480" w:lineRule="auto"/>
        <w:ind w:firstLine="1440"/>
        <w:jc w:val="both"/>
      </w:pPr>
      <w:r>
        <w:t xml:space="preserve">(1)</w:t>
      </w:r>
      <w:r xml:space="preserve">
        <w:t> </w:t>
      </w:r>
      <w:r xml:space="preserve">
        <w:t> </w:t>
      </w:r>
      <w:r>
        <w:t xml:space="preserve">the person is eligible to be licensed under Sections 1701.309 and 1701.312, Occupations Code, and:</w:t>
      </w:r>
    </w:p>
    <w:p w:rsidR="003F3435" w:rsidRDefault="0032493E">
      <w:pPr>
        <w:spacing w:line="480" w:lineRule="auto"/>
        <w:ind w:firstLine="2160"/>
        <w:jc w:val="both"/>
      </w:pPr>
      <w:r>
        <w:t xml:space="preserve">(A)</w:t>
      </w:r>
      <w:r xml:space="preserve">
        <w:t> </w:t>
      </w:r>
      <w:r xml:space="preserve">
        <w:t> </w:t>
      </w:r>
      <w:r>
        <w:t xml:space="preserve">has at least an associate's degree conferred by an institution of higher education accredited by an accrediting organization recognized by the Texas Higher Education Coordinating Board;</w:t>
      </w:r>
    </w:p>
    <w:p w:rsidR="003F3435" w:rsidRDefault="0032493E">
      <w:pPr>
        <w:spacing w:line="480" w:lineRule="auto"/>
        <w:ind w:firstLine="2160"/>
        <w:jc w:val="both"/>
      </w:pPr>
      <w:r>
        <w:t xml:space="preserve">(B)</w:t>
      </w:r>
      <w:r xml:space="preserve">
        <w:t> </w:t>
      </w:r>
      <w:r xml:space="preserve">
        <w:t> </w:t>
      </w:r>
      <w:r>
        <w:t xml:space="preserve">is a special investigator under Article 2.122(a), Code of Criminal Procedure; or</w:t>
      </w:r>
    </w:p>
    <w:p w:rsidR="003F3435" w:rsidRDefault="0032493E">
      <w:pPr>
        <w:spacing w:line="480" w:lineRule="auto"/>
        <w:ind w:firstLine="2160"/>
        <w:jc w:val="both"/>
      </w:pPr>
      <w:r>
        <w:t xml:space="preserve">(C)</w:t>
      </w:r>
      <w:r xml:space="preserve">
        <w:t> </w:t>
      </w:r>
      <w:r xml:space="preserve">
        <w:t> </w:t>
      </w:r>
      <w:r>
        <w:t xml:space="preserve">is an honorably retired peace officer or honorably retired federal criminal investigator who holds a certificate of proficiency issued under Section 1701.357, Occupations Code; or</w:t>
      </w:r>
    </w:p>
    <w:p w:rsidR="003F3435" w:rsidRDefault="0032493E">
      <w:pPr>
        <w:spacing w:line="480" w:lineRule="auto"/>
        <w:ind w:firstLine="1440"/>
        <w:jc w:val="both"/>
      </w:pPr>
      <w:r>
        <w:t xml:space="preserve">(2)</w:t>
      </w:r>
      <w:r xml:space="preserve">
        <w:t> </w:t>
      </w:r>
      <w:r xml:space="preserve">
        <w:t> </w:t>
      </w:r>
      <w:r>
        <w:t xml:space="preserve">the person is an active or inactive licensed peace officer under Chapter 1701, Occupations Code.</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A person is not eligible to serve as constable in a county with a population of 200,000 or more unless: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person is eligible to be licensed under Sections 1701.309 and 1701.312, Occupations Code, and:</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a special investigator under Article 2.122(a), Code of Criminal Procedure;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is an honorably retired peace officer or honorably retired federal criminal investigator who holds a certificate of proficiency issued under Section 1701.357, Occupations Code;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person is an active or inactive licensed peace officer under Chapter 1701, Occupations Code.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applies only to a constable elected or appointed to serve a term of office that begins on or after the effective date of this Act.  A constable serving a term of office that began before the effective date of this Act is governed for the remainder of that term by the applicable law that existed immediately before the effective date of this Act, and the former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879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