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88R1874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891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expert testimony to challenge the qualifications of or methodology used by a child custody evaluator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104.008,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a party is not prohibited from using expert testimony to challenge the qualifications of or methodology used by a person who has conducted a custody evaluation relating to the child under Subchapter D, Chapter 107.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that is filed on or after the effective date of this Act. A suit affecting the parent-child relationship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