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88R6230 SHH-D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892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law enforcement agency accreditation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772.0079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772.0079.</w:t>
      </w:r>
      <w:r>
        <w:rPr>
          <w:u w:val="single"/>
        </w:rPr>
        <w:t xml:space="preserve"> </w:t>
      </w:r>
      <w:r>
        <w:rPr>
          <w:u w:val="single"/>
        </w:rPr>
        <w:t xml:space="preserve"> </w:t>
      </w:r>
      <w:r>
        <w:rPr>
          <w:u w:val="single"/>
        </w:rPr>
        <w:t xml:space="preserve">LAW ENFORCEMENT AGENCY ACCREDITATION GRANT PROGRAM.  (a)  In this section, "criminal justice division" means the criminal justice division established under Section 772.006.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law enforcement agency employing one or more peace officers described by Article 2.12(1), (2), (3), (4), or (8),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shall establish and administer a grant program to provide to each law enforcement agency to which this section applies financial assistance for purposes of becoming accredited or maintaining accreditation: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Texas Police Chiefs Association Law Enforcement Agency Best Practices Accreditation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Commission on Accreditation for Law Enforcement Agencies, Inc.;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the International Association of Campus Law Enforcement Administrators;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an association or organization designated by the criminal justice division under Subsection (h).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 grant awarded under this section may not exceed $50,000.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criminal justice division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evaluating grant applications;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the program and ensuring compliance with any conditions of a grant;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procedures for revoking a grant awarded under the program if the law enforcement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accredited within the period specified by the rules adopted under Subsection (i);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renew or otherwise maintain the agency's accreditation.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year, the criminal justice division shall submit to the Legislative Budget Board a report that provides the following information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law enforcement agency that applied for a grant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distributed to each law enforcement agency that received a grant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criminal justice division may use any revenue available for purposes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criminal justice division, with the assistance of the Texas Commission on Law Enforcement, shall periodically review associations and organizations that establish standards of practice for law enforcement agencies and that offer accreditation to agencies that meet those standards. On a determination by the criminal justice division that accreditation of law enforcement agencies in this state by an association or organization would benefit public safety, the commission may designate the association or organization as an accrediting agency for purposes of Subsection (c)(4).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criminal justice division shall adopt rules requiring each law enforcement agency to which this section applies to become accredited as described by Subsection (c). </w:t>
      </w:r>
      <w:r>
        <w:rPr>
          <w:u w:val="single"/>
        </w:rPr>
        <w:t xml:space="preserve"> </w:t>
      </w:r>
      <w:r>
        <w:rPr>
          <w:u w:val="single"/>
        </w:rPr>
        <w:t xml:space="preserve">The rules must require law enforcement agencies to become accredited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September 1, 2026, for law enforcement agencies employing 50 or more peace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September 1, 2027, for law enforcement agencies employing fewer than 50 peace officers.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criminal justice division shall implement a program to assist eligible applicants in becoming accredited as required by the rules adopted under Subsection (i).</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law enforcement agency that receives a grant awarded under the program annually shall report the agency's accreditation status, including the applicable accrediting agency described by Subsection (c)(1), (2), (3), or (4), to the Texas Commission on Law Enforcement.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Texas Commission on Law Enforcement shall post on the commission's Internet website a list of all law enforcement agencies that are currently accredited as described by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