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88R4183 DIO-D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917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access to certain public school library materials.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33, Education Code, is amended by adding Section 33.025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33.025.</w:t>
      </w:r>
      <w:r>
        <w:rPr>
          <w:u w:val="single"/>
        </w:rPr>
        <w:t xml:space="preserve"> </w:t>
      </w:r>
      <w:r>
        <w:rPr>
          <w:u w:val="single"/>
        </w:rPr>
        <w:t xml:space="preserve"> </w:t>
      </w:r>
      <w:r>
        <w:rPr>
          <w:u w:val="single"/>
        </w:rPr>
        <w:t xml:space="preserve">ACCESS TO CERTAIN LIBRARY MATERIALS.  (a)  In this section, "library material" means any book, record, file, or other instrument or document listed in a school district's or open-enrollment charter school's library catalog.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may not remove any library material from the district's or school's library catalog. </w:t>
      </w:r>
      <w:r>
        <w:rPr>
          <w:u w:val="single"/>
        </w:rPr>
        <w:t xml:space="preserve"> </w:t>
      </w:r>
      <w:r>
        <w:rPr>
          <w:u w:val="single"/>
        </w:rPr>
        <w:t xml:space="preserve">Instead of removing library materials, each school district or open-enrollment charter school shall, in consultation with district or school parents, teachers, and administrators, adopt procedures to create a list of restricted access library materials.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may not allow a student to access library materials designated as restricted access library materials under Subsection (b) in the catalog of a school library at the district or school unless the district or school first obtains written consent from the student's parent or person standing in parental relation to the student authorizing the student's access to that library material.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