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88R2972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registering to vote and voting while in custody at certain county jails and related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 Election Code, is amended by adding Section 43.008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43.008.</w:t>
      </w:r>
      <w:r>
        <w:rPr>
          <w:u w:val="single"/>
        </w:rPr>
        <w:t xml:space="preserve"> </w:t>
      </w:r>
      <w:r>
        <w:rPr>
          <w:u w:val="single"/>
        </w:rPr>
        <w:t xml:space="preserve"> </w:t>
      </w:r>
      <w:r>
        <w:rPr>
          <w:u w:val="single"/>
        </w:rPr>
        <w:t xml:space="preserve">COUNTY JAIL AS POLLING PLACE.  (a) </w:t>
      </w:r>
      <w:r>
        <w:rPr>
          <w:u w:val="single"/>
        </w:rPr>
        <w:t xml:space="preserve"> </w:t>
      </w:r>
      <w:r>
        <w:rPr>
          <w:u w:val="single"/>
        </w:rPr>
        <w:t xml:space="preserve">The county jail in a county with a population of 3.3 million or more shall serve as a polling place for any election in that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a resident of the county who is in custody at the county jail and who has not been finally convicted of the offense for which the resident is in custody is eligible to vote at a polling place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polling place established under this section must allow a voter to vote in the same elections in which the voter would be entitled to vote where the voter resides.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jail serving as a polling place under this section must provide a voter registration application to any person in custody who requests an application and is eligible to vote at the jail as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63, Election Code, is amended by adding Section 63.0091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63.0091.</w:t>
      </w:r>
      <w:r>
        <w:rPr>
          <w:u w:val="single"/>
        </w:rPr>
        <w:t xml:space="preserve"> </w:t>
      </w:r>
      <w:r>
        <w:rPr>
          <w:u w:val="single"/>
        </w:rPr>
        <w:t xml:space="preserve"> </w:t>
      </w:r>
      <w:r>
        <w:rPr>
          <w:u w:val="single"/>
        </w:rPr>
        <w:t xml:space="preserve">REGISTRATION AT COUNTY JAIL POLLING PLACE; VOTING PROCEDURES. </w:t>
      </w:r>
      <w:r>
        <w:rPr>
          <w:u w:val="single"/>
        </w:rPr>
        <w:t xml:space="preserve"> </w:t>
      </w:r>
      <w:r>
        <w:rPr>
          <w:u w:val="single"/>
        </w:rPr>
        <w:t xml:space="preserve">(a)  This section applies to the conduct of voting and to the registration of voters notwithstanding and in addition to other applicable provisions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would be eligible to vote in an election under Section 11.001, but for the requirement to be a registered voter, shall be accepted for voting at a county jail described by Section 43.008 if, on the day the person offers to vote,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custody at the jail and has not been finally convicted of the offense for which the person is in custody;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 voter registration application that complies with Section 13.002;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presents proof of identification in a form described by Section 63.0101 that also establishes the person's residence in the county where the county jail is located;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establishes the person's identification and residence through records maintained by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Persons voting under this section shall be processed separately at the polling place from persons who are voting under regular procedures.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prescribe the procedures necessary to implement this section and to ensure the proper and orderly conduct of elections.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